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Ind w:type="dxa" w:w="96"/>
        <w:tblLayout w:type="fixed"/>
      </w:tblPr>
      <w:tblGrid>
        <w:gridCol w:w="2569"/>
        <w:gridCol w:w="3764"/>
        <w:gridCol w:w="1380"/>
        <w:gridCol w:w="1134"/>
        <w:gridCol w:w="246"/>
        <w:gridCol w:w="1381"/>
      </w:tblGrid>
      <w:tr>
        <w:trPr>
          <w:trHeight w:hRule="atLeast" w:val="200"/>
        </w:trPr>
        <w:tc>
          <w:tcPr>
            <w:tcW w:type="dxa" w:w="10474"/>
            <w:gridSpan w:val="6"/>
            <w:vAlign w:val="bottom"/>
          </w:tcPr>
          <w:p w14:paraId="0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bookmarkStart w:id="1" w:name="RANGE!A1:E278"/>
            <w:r>
              <w:rPr>
                <w:rFonts w:ascii="Times New Roman" w:hAnsi="Times New Roman"/>
                <w:sz w:val="24"/>
              </w:rPr>
              <w:t>Приложение 1</w:t>
            </w:r>
            <w:bookmarkEnd w:id="1"/>
          </w:p>
        </w:tc>
      </w:tr>
      <w:tr>
        <w:trPr>
          <w:trHeight w:hRule="atLeast" w:val="200"/>
        </w:trPr>
        <w:tc>
          <w:tcPr>
            <w:tcW w:type="dxa" w:w="10474"/>
            <w:gridSpan w:val="6"/>
            <w:vAlign w:val="bottom"/>
          </w:tcPr>
          <w:p w14:paraId="0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 Решению Собрания депутатов Аксайского района</w:t>
            </w:r>
          </w:p>
        </w:tc>
      </w:tr>
      <w:tr>
        <w:trPr>
          <w:trHeight w:hRule="atLeast" w:val="200"/>
        </w:trPr>
        <w:tc>
          <w:tcPr>
            <w:tcW w:type="dxa" w:w="10474"/>
            <w:gridSpan w:val="6"/>
            <w:vAlign w:val="bottom"/>
          </w:tcPr>
          <w:p w14:paraId="0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«О бюджете Аксайского района на 2025 год и</w:t>
            </w:r>
          </w:p>
        </w:tc>
      </w:tr>
      <w:tr>
        <w:trPr>
          <w:trHeight w:hRule="atLeast" w:val="200"/>
        </w:trPr>
        <w:tc>
          <w:tcPr>
            <w:tcW w:type="dxa" w:w="2569"/>
            <w:vAlign w:val="bottom"/>
          </w:tcPr>
          <w:p w14:paraId="07000000">
            <w:pPr>
              <w:spacing w:after="0" w:line="240" w:lineRule="auto"/>
              <w:ind/>
            </w:pPr>
          </w:p>
        </w:tc>
        <w:tc>
          <w:tcPr>
            <w:tcW w:type="dxa" w:w="7905"/>
            <w:gridSpan w:val="5"/>
            <w:vAlign w:val="bottom"/>
          </w:tcPr>
          <w:p w14:paraId="0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на плановый период 2026 и 2027 годов»</w:t>
            </w:r>
          </w:p>
        </w:tc>
      </w:tr>
      <w:tr>
        <w:trPr>
          <w:trHeight w:hRule="atLeast" w:val="200"/>
        </w:trPr>
        <w:tc>
          <w:tcPr>
            <w:tcW w:type="dxa" w:w="2569"/>
            <w:vAlign w:val="bottom"/>
          </w:tcPr>
          <w:p w14:paraId="09000000">
            <w:pPr>
              <w:spacing w:after="0" w:line="240" w:lineRule="auto"/>
              <w:ind/>
            </w:pPr>
          </w:p>
        </w:tc>
        <w:tc>
          <w:tcPr>
            <w:tcW w:type="dxa" w:w="3764"/>
            <w:vAlign w:val="bottom"/>
          </w:tcPr>
          <w:p w14:paraId="0A000000">
            <w:pPr>
              <w:spacing w:after="0" w:line="240" w:lineRule="auto"/>
              <w:ind/>
            </w:pPr>
          </w:p>
        </w:tc>
        <w:tc>
          <w:tcPr>
            <w:tcW w:type="dxa" w:w="4141"/>
            <w:gridSpan w:val="4"/>
            <w:vAlign w:val="bottom"/>
          </w:tcPr>
          <w:p w14:paraId="0B000000">
            <w:pPr>
              <w:spacing w:after="0" w:line="240" w:lineRule="auto"/>
              <w:ind/>
            </w:pPr>
          </w:p>
        </w:tc>
      </w:tr>
      <w:tr>
        <w:trPr>
          <w:trHeight w:hRule="atLeast" w:val="327"/>
        </w:trPr>
        <w:tc>
          <w:tcPr>
            <w:tcW w:type="dxa" w:w="10474"/>
            <w:gridSpan w:val="6"/>
            <w:vAlign w:val="bottom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Объем поступлений </w:t>
            </w:r>
            <w:r>
              <w:rPr>
                <w:rFonts w:ascii="Times New Roman" w:hAnsi="Times New Roman"/>
                <w:b w:val="1"/>
                <w:sz w:val="28"/>
              </w:rPr>
              <w:t>доходов бюджета Аксайского района</w:t>
            </w:r>
            <w:r>
              <w:rPr>
                <w:rFonts w:ascii="Times New Roman" w:hAnsi="Times New Roman"/>
                <w:b w:val="1"/>
                <w:sz w:val="28"/>
              </w:rPr>
              <w:br/>
            </w:r>
            <w:r>
              <w:rPr>
                <w:rFonts w:ascii="Times New Roman" w:hAnsi="Times New Roman"/>
                <w:b w:val="1"/>
                <w:sz w:val="28"/>
              </w:rPr>
              <w:t>на 2025 год и на плановый период 2026 и 2027 годов</w:t>
            </w:r>
          </w:p>
        </w:tc>
      </w:tr>
      <w:tr>
        <w:trPr>
          <w:trHeight w:hRule="atLeast" w:val="312"/>
        </w:trPr>
        <w:tc>
          <w:tcPr>
            <w:tcW w:type="dxa" w:w="2569"/>
            <w:vAlign w:val="bottom"/>
          </w:tcPr>
          <w:p w14:paraId="0D000000">
            <w:pPr>
              <w:spacing w:after="0" w:line="240" w:lineRule="auto"/>
              <w:ind/>
            </w:pPr>
          </w:p>
        </w:tc>
        <w:tc>
          <w:tcPr>
            <w:tcW w:type="dxa" w:w="3764"/>
            <w:vAlign w:val="bottom"/>
          </w:tcPr>
          <w:p w14:paraId="0E000000">
            <w:pPr>
              <w:spacing w:after="0" w:line="240" w:lineRule="auto"/>
              <w:ind/>
            </w:pPr>
          </w:p>
        </w:tc>
        <w:tc>
          <w:tcPr>
            <w:tcW w:type="dxa" w:w="1380"/>
            <w:vAlign w:val="bottom"/>
          </w:tcPr>
          <w:p w14:paraId="0F000000">
            <w:pPr>
              <w:spacing w:after="0" w:line="240" w:lineRule="auto"/>
              <w:ind/>
            </w:pPr>
          </w:p>
        </w:tc>
        <w:tc>
          <w:tcPr>
            <w:tcW w:type="dxa" w:w="1380"/>
            <w:gridSpan w:val="2"/>
            <w:vAlign w:val="bottom"/>
          </w:tcPr>
          <w:p w14:paraId="10000000">
            <w:pPr>
              <w:spacing w:after="0" w:line="240" w:lineRule="auto"/>
              <w:ind/>
            </w:pPr>
          </w:p>
        </w:tc>
        <w:tc>
          <w:tcPr>
            <w:tcW w:type="dxa" w:w="1381"/>
            <w:vAlign w:val="center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(тыс. руб.)</w:t>
            </w:r>
          </w:p>
        </w:tc>
      </w:tr>
      <w:tr>
        <w:trPr>
          <w:trHeight w:hRule="atLeast" w:val="1120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Код бюджетной классификации Российской Федерации</w:t>
            </w:r>
          </w:p>
        </w:tc>
        <w:tc>
          <w:tcPr>
            <w:tcW w:type="dxa" w:w="376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Наименование статьи доходов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2025 год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2026 год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2027 год</w:t>
            </w:r>
          </w:p>
        </w:tc>
      </w:tr>
      <w:tr>
        <w:trPr>
          <w:trHeight w:hRule="atLeast" w:val="200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rPr>
          <w:trHeight w:hRule="atLeast" w:val="312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1 00 00000 00 0000 000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НАЛОГОВЫЕ И НЕНАЛОГОВЫЕ ДОХОДЫ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1 709 253,0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1 863 146,0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1 957 448,4</w:t>
            </w:r>
          </w:p>
        </w:tc>
      </w:tr>
      <w:tr>
        <w:trPr>
          <w:trHeight w:hRule="atLeast" w:val="312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1 01 00000 00 0000 000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НАЛОГИ НА ПРИБЫЛЬ, ДОХОДЫ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1 094 795,3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1 257 284,8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1 310 719,1</w:t>
            </w:r>
          </w:p>
        </w:tc>
      </w:tr>
      <w:tr>
        <w:trPr>
          <w:trHeight w:hRule="atLeast" w:val="312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1 01 02000 01 0000 110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Налог на доходы физических лиц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1 094 795,3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1 257 284,8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1 310 719,1</w:t>
            </w:r>
          </w:p>
        </w:tc>
      </w:tr>
      <w:tr>
        <w:trPr>
          <w:trHeight w:hRule="atLeast" w:val="2520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1 01 02010 01 0000 110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921 591,3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1 057 935,9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1 103 354,4</w:t>
            </w:r>
          </w:p>
        </w:tc>
      </w:tr>
      <w:tr>
        <w:trPr>
          <w:trHeight w:hRule="atLeast" w:val="2499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1 01 02020 01 0000 110</w:t>
            </w:r>
          </w:p>
        </w:tc>
        <w:tc>
          <w:tcPr>
            <w:tcW w:type="dxa" w:w="3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11 133,4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12 814,1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13 329,4</w:t>
            </w:r>
          </w:p>
        </w:tc>
      </w:tr>
      <w:tr>
        <w:trPr>
          <w:trHeight w:hRule="atLeast" w:val="274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1 01 02030 01 0000 110</w:t>
            </w:r>
          </w:p>
        </w:tc>
        <w:tc>
          <w:tcPr>
            <w:tcW w:type="dxa" w:w="376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налоговым резидентом Российской Федерации в виде дивидендов)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53 831,2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61 956,9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64 448,2</w:t>
            </w:r>
          </w:p>
        </w:tc>
      </w:tr>
      <w:tr>
        <w:trPr>
          <w:trHeight w:hRule="atLeast" w:val="2542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1 01 02080 01 0000 110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r>
              <w:rPr>
                <w:rFonts w:ascii="Times New Roman" w:hAnsi="Times New Roman"/>
                <w:sz w:val="24"/>
              </w:rPr>
              <w:t>000</w:t>
            </w:r>
            <w:r>
              <w:rPr>
                <w:rFonts w:ascii="Times New Roman" w:hAnsi="Times New Roman"/>
                <w:sz w:val="24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</w:t>
            </w:r>
            <w:r>
              <w:rPr>
                <w:rFonts w:ascii="Times New Roman" w:hAnsi="Times New Roman"/>
                <w:sz w:val="24"/>
              </w:rPr>
              <w:t>также налога на доходы физических лиц в отношении доходов от долевого участия в организации, полученных</w:t>
            </w:r>
            <w:r>
              <w:rPr>
                <w:rFonts w:ascii="Times New Roman" w:hAnsi="Times New Roman"/>
                <w:sz w:val="24"/>
              </w:rPr>
              <w:t xml:space="preserve"> физическим лицом - налоговым резидентом Российской Федерации в виде дивидендов)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34 578,1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39 797,6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41 397,8</w:t>
            </w:r>
          </w:p>
        </w:tc>
      </w:tr>
      <w:tr>
        <w:trPr>
          <w:trHeight w:hRule="atLeast" w:val="1728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1 01 02130 01 0000 110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19 323,0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22 239,7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23 134,0</w:t>
            </w:r>
          </w:p>
        </w:tc>
      </w:tr>
      <w:tr>
        <w:trPr>
          <w:trHeight w:hRule="atLeast" w:val="1620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1 01 02140 01 0000 110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54 338,3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62 540,6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65 055,3</w:t>
            </w:r>
          </w:p>
        </w:tc>
      </w:tr>
      <w:tr>
        <w:trPr>
          <w:trHeight w:hRule="atLeast" w:val="1068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1 03 00000 00 0000 000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38 559,4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40 628,3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55 806,9</w:t>
            </w:r>
          </w:p>
        </w:tc>
      </w:tr>
      <w:tr>
        <w:trPr>
          <w:trHeight w:hRule="atLeast" w:val="780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1 03 02000 01 0000 110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38 559,4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40 628,3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55 806,9</w:t>
            </w:r>
          </w:p>
        </w:tc>
      </w:tr>
      <w:tr>
        <w:trPr>
          <w:trHeight w:hRule="atLeast" w:val="1752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1 03 02230 01 0000 110</w:t>
            </w:r>
          </w:p>
        </w:tc>
        <w:tc>
          <w:tcPr>
            <w:tcW w:type="dxa" w:w="3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20 167,2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21 270,2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29 172,6</w:t>
            </w:r>
          </w:p>
        </w:tc>
      </w:tr>
      <w:tr>
        <w:trPr>
          <w:trHeight w:hRule="atLeast" w:val="2352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1 03 02231 01 0000 110</w:t>
            </w:r>
          </w:p>
        </w:tc>
        <w:tc>
          <w:tcPr>
            <w:tcW w:type="dxa" w:w="376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20 167,2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21 270,2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29 172,6</w:t>
            </w:r>
          </w:p>
        </w:tc>
      </w:tr>
      <w:tr>
        <w:trPr>
          <w:trHeight w:hRule="atLeast" w:val="2019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1 03 02240 01 0000 110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Доходы от уплаты акцизов на моторные масла для дизельных и (или) карбюраторных (</w:t>
            </w:r>
            <w:r>
              <w:rPr>
                <w:rFonts w:ascii="Times New Roman" w:hAnsi="Times New Roman"/>
                <w:b w:val="1"/>
                <w:sz w:val="24"/>
              </w:rPr>
              <w:t>инжекторных</w:t>
            </w:r>
            <w:r>
              <w:rPr>
                <w:rFonts w:ascii="Times New Roman" w:hAnsi="Times New Roman"/>
                <w:b w:val="1"/>
                <w:sz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90,9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98,6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135,2</w:t>
            </w:r>
          </w:p>
        </w:tc>
      </w:tr>
      <w:tr>
        <w:trPr>
          <w:trHeight w:hRule="atLeast" w:val="1420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1 03 02241 01 0000 110</w:t>
            </w:r>
          </w:p>
        </w:tc>
        <w:tc>
          <w:tcPr>
            <w:tcW w:type="dxa" w:w="3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уплаты акцизов на моторные масла для дизельных и (или) карбюраторных (</w:t>
            </w:r>
            <w:r>
              <w:rPr>
                <w:rFonts w:ascii="Times New Roman" w:hAnsi="Times New Roman"/>
                <w:sz w:val="24"/>
              </w:rPr>
              <w:t>инжекторных</w:t>
            </w:r>
            <w:r>
              <w:rPr>
                <w:rFonts w:ascii="Times New Roman" w:hAnsi="Times New Roman"/>
                <w:sz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90,9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98,6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135,2</w:t>
            </w:r>
          </w:p>
        </w:tc>
      </w:tr>
      <w:tr>
        <w:trPr>
          <w:trHeight w:hRule="atLeast" w:val="1680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1 03 02250 01 0000 110</w:t>
            </w:r>
          </w:p>
        </w:tc>
        <w:tc>
          <w:tcPr>
            <w:tcW w:type="dxa" w:w="376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20 366,9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21 375,2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29 292,8</w:t>
            </w:r>
          </w:p>
        </w:tc>
      </w:tr>
      <w:tr>
        <w:trPr>
          <w:trHeight w:hRule="atLeast" w:val="570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1 03 02251 01 0000 110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</w:t>
            </w:r>
            <w:r>
              <w:rPr>
                <w:rFonts w:ascii="Times New Roman" w:hAnsi="Times New Roman"/>
                <w:sz w:val="24"/>
              </w:rPr>
              <w:t>дорожных фондов субъектов Российской Федерации)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20 366,9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21 375,2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29 292,8</w:t>
            </w:r>
          </w:p>
        </w:tc>
      </w:tr>
      <w:tr>
        <w:trPr>
          <w:trHeight w:hRule="atLeast" w:val="1719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1 03 02260 01 0000 110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-2 065,6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-2 115,7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-2 793,7</w:t>
            </w:r>
          </w:p>
        </w:tc>
      </w:tr>
      <w:tr>
        <w:trPr>
          <w:trHeight w:hRule="atLeast" w:val="1420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1 03 02261 01 0000 110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-2 065,6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-2 115,7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-2 793,7</w:t>
            </w:r>
          </w:p>
        </w:tc>
      </w:tr>
      <w:tr>
        <w:trPr>
          <w:trHeight w:hRule="atLeast" w:val="360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1 05 00000 00 0000 000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НАЛОГИ НА СОВОКУПНЫЙ ДОХОД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228 077,2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244 116,5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257 341,6</w:t>
            </w:r>
          </w:p>
        </w:tc>
      </w:tr>
      <w:tr>
        <w:trPr>
          <w:trHeight w:hRule="atLeast" w:val="759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1 05 01000 00 0000 110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194 992,7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209 414,2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221 234,1</w:t>
            </w:r>
          </w:p>
        </w:tc>
      </w:tr>
      <w:tr>
        <w:trPr>
          <w:trHeight w:hRule="atLeast" w:val="732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1 05 01010 01 0000 110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170 417,1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183 021,0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193 351,2</w:t>
            </w:r>
          </w:p>
        </w:tc>
      </w:tr>
      <w:tr>
        <w:trPr>
          <w:trHeight w:hRule="atLeast" w:val="792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1 05 01011 01 0000 110</w:t>
            </w:r>
          </w:p>
        </w:tc>
        <w:tc>
          <w:tcPr>
            <w:tcW w:type="dxa" w:w="3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170 417,1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183 021,0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193 351,2</w:t>
            </w:r>
          </w:p>
        </w:tc>
      </w:tr>
      <w:tr>
        <w:trPr>
          <w:trHeight w:hRule="atLeast" w:val="1092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1 05 01020 01 0000 110</w:t>
            </w:r>
          </w:p>
        </w:tc>
        <w:tc>
          <w:tcPr>
            <w:tcW w:type="dxa" w:w="376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24 575,6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26 393,2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27 882,9</w:t>
            </w:r>
          </w:p>
        </w:tc>
      </w:tr>
      <w:tr>
        <w:trPr>
          <w:trHeight w:hRule="atLeast" w:val="1392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1 05 01021 01 0000 110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24 575,6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26 393,2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27 882,9</w:t>
            </w:r>
          </w:p>
        </w:tc>
      </w:tr>
      <w:tr>
        <w:trPr>
          <w:trHeight w:hRule="atLeast" w:val="384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1 05 03000 01 0000 110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Единый сельскохозяйственный налог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14 998,3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15 598,2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16 222,2</w:t>
            </w:r>
          </w:p>
        </w:tc>
      </w:tr>
      <w:tr>
        <w:trPr>
          <w:trHeight w:hRule="atLeast" w:val="360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1 05 03010 01 0000 110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Единый сельскохозяйственный налог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14 998,3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15 598,2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16 222,2</w:t>
            </w:r>
          </w:p>
        </w:tc>
      </w:tr>
      <w:tr>
        <w:trPr>
          <w:trHeight w:hRule="atLeast" w:val="708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1 05 04000 02 0000 110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18 086,2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19 104,1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19 885,3</w:t>
            </w:r>
          </w:p>
        </w:tc>
      </w:tr>
      <w:tr>
        <w:trPr>
          <w:trHeight w:hRule="atLeast" w:val="1059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1 05 04020 02 0000 110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18 086,2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19 104,1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19 885,3</w:t>
            </w:r>
          </w:p>
        </w:tc>
      </w:tr>
      <w:tr>
        <w:trPr>
          <w:trHeight w:hRule="atLeast" w:val="200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1 06 00000 00 0000 000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НАЛОГИ НА ИМУЩЕСТВО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112 012,2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116 225,1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120 748,9</w:t>
            </w:r>
          </w:p>
        </w:tc>
      </w:tr>
      <w:tr>
        <w:trPr>
          <w:trHeight w:hRule="atLeast" w:val="200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1 06 04000 02 0000 110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Транспортный налог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112 012,2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116 225,1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120 748,9</w:t>
            </w:r>
          </w:p>
        </w:tc>
      </w:tr>
      <w:tr>
        <w:trPr>
          <w:trHeight w:hRule="atLeast" w:val="399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1 06 04011 02 0000 110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Транспортный налог с организаций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11 089,5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11 265,5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11 590,9</w:t>
            </w:r>
          </w:p>
        </w:tc>
      </w:tr>
      <w:tr>
        <w:trPr>
          <w:trHeight w:hRule="atLeast" w:val="408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1 06 04012 02 0000 110</w:t>
            </w:r>
          </w:p>
        </w:tc>
        <w:tc>
          <w:tcPr>
            <w:tcW w:type="dxa" w:w="3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Транспортный налог с физических лиц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100 922,7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104 959,6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109 158,0</w:t>
            </w:r>
          </w:p>
        </w:tc>
      </w:tr>
      <w:tr>
        <w:trPr>
          <w:trHeight w:hRule="atLeast" w:val="408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1 08 00000 00 0000 000</w:t>
            </w:r>
          </w:p>
        </w:tc>
        <w:tc>
          <w:tcPr>
            <w:tcW w:type="dxa" w:w="376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ГОСУДАРСТВЕННАЯ ПОШЛИНА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37 644,7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38 870,3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39 860,2</w:t>
            </w:r>
          </w:p>
        </w:tc>
      </w:tr>
      <w:tr>
        <w:trPr>
          <w:trHeight w:hRule="atLeast" w:val="819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1 08 03000 01 0000 110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25 437,9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26 455,4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27 513,6</w:t>
            </w:r>
          </w:p>
        </w:tc>
      </w:tr>
      <w:tr>
        <w:trPr>
          <w:trHeight w:hRule="atLeast" w:val="1059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1 08 03010 01 0000 110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25 437,9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26 455,4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27 513,6</w:t>
            </w:r>
          </w:p>
        </w:tc>
      </w:tr>
      <w:tr>
        <w:trPr>
          <w:trHeight w:hRule="atLeast" w:val="1752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1 08 06000 01 0000 110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393,8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405,5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417,6</w:t>
            </w:r>
          </w:p>
        </w:tc>
      </w:tr>
      <w:tr>
        <w:trPr>
          <w:trHeight w:hRule="atLeast" w:val="1059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1 08 07000 01 0000 110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11 813,0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12 009,4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11 929,0</w:t>
            </w:r>
          </w:p>
        </w:tc>
      </w:tr>
      <w:tr>
        <w:trPr>
          <w:trHeight w:hRule="atLeast" w:val="1128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1 08 07020 01 0000 110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пошлина за государственную регистрацию прав, ограничений (</w:t>
            </w:r>
            <w:r>
              <w:rPr>
                <w:rFonts w:ascii="Times New Roman" w:hAnsi="Times New Roman"/>
                <w:sz w:val="24"/>
              </w:rPr>
              <w:t>обременении</w:t>
            </w:r>
            <w:r>
              <w:rPr>
                <w:rFonts w:ascii="Times New Roman" w:hAnsi="Times New Roman"/>
                <w:sz w:val="24"/>
              </w:rPr>
              <w:t>) прав на недвижимое имущество и сделок с ним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10 828,6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11 019,1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10 935,3</w:t>
            </w:r>
          </w:p>
        </w:tc>
      </w:tr>
      <w:tr>
        <w:trPr>
          <w:trHeight w:hRule="atLeast" w:val="286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1 08 07100 01 0000 110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Государственная пошлина за выдачу и обмен паспорта гражданина Российской </w:t>
            </w:r>
            <w:r>
              <w:rPr>
                <w:rFonts w:ascii="Times New Roman" w:hAnsi="Times New Roman"/>
                <w:sz w:val="24"/>
              </w:rPr>
              <w:t>Федерации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481,1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487,0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490,4</w:t>
            </w:r>
          </w:p>
        </w:tc>
      </w:tr>
      <w:tr>
        <w:trPr>
          <w:trHeight w:hRule="atLeast" w:val="1752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1 08 07140 01 0000 110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 регистрационных знаков, водительских удостоверений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328,3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328,3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328,3</w:t>
            </w:r>
          </w:p>
        </w:tc>
      </w:tr>
      <w:tr>
        <w:trPr>
          <w:trHeight w:hRule="atLeast" w:val="1932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1 08 07141 01 0000 110</w:t>
            </w:r>
          </w:p>
        </w:tc>
        <w:tc>
          <w:tcPr>
            <w:tcW w:type="dxa" w:w="3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328,3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328,3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328,3</w:t>
            </w:r>
          </w:p>
        </w:tc>
      </w:tr>
      <w:tr>
        <w:trPr>
          <w:trHeight w:hRule="atLeast" w:val="720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1 08 07150 01 0000 110</w:t>
            </w:r>
          </w:p>
        </w:tc>
        <w:tc>
          <w:tcPr>
            <w:tcW w:type="dxa" w:w="376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175,0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175,0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175,0</w:t>
            </w:r>
          </w:p>
        </w:tc>
      </w:tr>
      <w:tr>
        <w:trPr>
          <w:trHeight w:hRule="atLeast" w:val="1152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1 11 00000 00 0000 000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148 608,0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154 446,1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160 513,6</w:t>
            </w:r>
          </w:p>
        </w:tc>
      </w:tr>
      <w:tr>
        <w:trPr>
          <w:trHeight w:hRule="atLeast" w:val="1944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1 11 05000 00 0000 120</w:t>
            </w:r>
          </w:p>
        </w:tc>
        <w:tc>
          <w:tcPr>
            <w:tcW w:type="dxa" w:w="3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139 091,4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144 624,2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150 378,2</w:t>
            </w:r>
          </w:p>
        </w:tc>
      </w:tr>
      <w:tr>
        <w:trPr>
          <w:trHeight w:hRule="atLeast" w:val="1659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1 11 05010 00 0000 120</w:t>
            </w:r>
          </w:p>
        </w:tc>
        <w:tc>
          <w:tcPr>
            <w:tcW w:type="dxa" w:w="376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136 499,1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141 940,7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147 599,9</w:t>
            </w:r>
          </w:p>
        </w:tc>
      </w:tr>
      <w:tr>
        <w:trPr>
          <w:trHeight w:hRule="atLeast" w:val="1278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1 11 05013 05 0000 120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107 816,7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112 111,0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116 577,1</w:t>
            </w:r>
          </w:p>
        </w:tc>
      </w:tr>
      <w:tr>
        <w:trPr>
          <w:trHeight w:hRule="atLeast" w:val="1680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1 11 05013 13 0000 120</w:t>
            </w:r>
          </w:p>
        </w:tc>
        <w:tc>
          <w:tcPr>
            <w:tcW w:type="dxa" w:w="3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28 682,4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29 829,7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31 022,8</w:t>
            </w:r>
          </w:p>
        </w:tc>
      </w:tr>
      <w:tr>
        <w:trPr>
          <w:trHeight w:hRule="atLeast" w:val="1992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1 11 05020 00 0000 120</w:t>
            </w:r>
          </w:p>
        </w:tc>
        <w:tc>
          <w:tcPr>
            <w:tcW w:type="dxa" w:w="376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152,6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158,7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165,0</w:t>
            </w:r>
          </w:p>
        </w:tc>
      </w:tr>
      <w:tr>
        <w:trPr>
          <w:trHeight w:hRule="atLeast" w:val="1800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1 11 05025 05 0000 120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152,6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158,7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165,0</w:t>
            </w:r>
          </w:p>
        </w:tc>
      </w:tr>
      <w:tr>
        <w:trPr>
          <w:trHeight w:hRule="atLeast" w:val="1032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1 11 05070 00 0000 120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2 439,7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2 524,8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2 613,3</w:t>
            </w:r>
          </w:p>
        </w:tc>
      </w:tr>
      <w:tr>
        <w:trPr>
          <w:trHeight w:hRule="atLeast" w:val="804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1 11 05075 05 0000 120</w:t>
            </w:r>
          </w:p>
        </w:tc>
        <w:tc>
          <w:tcPr>
            <w:tcW w:type="dxa" w:w="3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2 439,7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2 524,8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2 613,3</w:t>
            </w:r>
          </w:p>
        </w:tc>
      </w:tr>
      <w:tr>
        <w:trPr>
          <w:trHeight w:hRule="atLeast" w:val="853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1 11 05300 00 0000 120</w:t>
            </w:r>
          </w:p>
        </w:tc>
        <w:tc>
          <w:tcPr>
            <w:tcW w:type="dxa" w:w="376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474,1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474,1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474,1</w:t>
            </w:r>
          </w:p>
        </w:tc>
      </w:tr>
      <w:tr>
        <w:trPr>
          <w:trHeight w:hRule="atLeast" w:val="1140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1 11 05310 00 0000 120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474,1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474,1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474,1</w:t>
            </w:r>
          </w:p>
        </w:tc>
      </w:tr>
      <w:tr>
        <w:trPr>
          <w:trHeight w:hRule="atLeast" w:val="2304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1 11 05314 10 0000 120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474,1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474,1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474,1</w:t>
            </w:r>
          </w:p>
        </w:tc>
      </w:tr>
      <w:tr>
        <w:trPr>
          <w:trHeight w:hRule="atLeast" w:val="217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1 11 09000 00 0000 120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</w:t>
            </w:r>
            <w:r>
              <w:rPr>
                <w:rFonts w:ascii="Times New Roman" w:hAnsi="Times New Roman"/>
                <w:b w:val="1"/>
                <w:sz w:val="24"/>
              </w:rPr>
              <w:t>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9 042,5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9 347,8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9 661,3</w:t>
            </w:r>
          </w:p>
        </w:tc>
      </w:tr>
      <w:tr>
        <w:trPr>
          <w:trHeight w:hRule="atLeast" w:val="711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1 11 09080 00 0000 120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9 042,5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9 347,8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9 661,3</w:t>
            </w:r>
          </w:p>
        </w:tc>
      </w:tr>
      <w:tr>
        <w:trPr>
          <w:trHeight w:hRule="atLeast" w:val="2088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1 11 09080 05 0000 120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9 042,5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9 347,8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9 661,3</w:t>
            </w:r>
          </w:p>
        </w:tc>
      </w:tr>
      <w:tr>
        <w:trPr>
          <w:trHeight w:hRule="atLeast" w:val="286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1 12 00000 00 0000 000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ПЛАТЕЖИ ПРИ ПОЛЬЗОВАНИИ ПРИРОДНЫМИ </w:t>
            </w:r>
            <w:r>
              <w:rPr>
                <w:rFonts w:ascii="Times New Roman" w:hAnsi="Times New Roman"/>
                <w:b w:val="1"/>
                <w:sz w:val="24"/>
              </w:rPr>
              <w:t>РЕСУРСАМИ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6 380,0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7 018,0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7 719,8</w:t>
            </w:r>
          </w:p>
        </w:tc>
      </w:tr>
      <w:tr>
        <w:trPr>
          <w:trHeight w:hRule="atLeast" w:val="615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1 12 01000 01 0000 120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Плата за негативное воздействие на окружающую среду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6 380,0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7 018,0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7 719,8</w:t>
            </w:r>
          </w:p>
        </w:tc>
      </w:tr>
      <w:tr>
        <w:trPr>
          <w:trHeight w:hRule="atLeast" w:val="792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1 12 01010 01 0000 120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1 210,0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1 331,0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1 464,1</w:t>
            </w:r>
          </w:p>
        </w:tc>
      </w:tr>
      <w:tr>
        <w:trPr>
          <w:trHeight w:hRule="atLeast" w:val="420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1 12 01030 01 0000 120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Плата за сбросы загрязняющих веществ в водные объекты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220,0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242,0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266,2</w:t>
            </w:r>
          </w:p>
        </w:tc>
      </w:tr>
      <w:tr>
        <w:trPr>
          <w:trHeight w:hRule="atLeast" w:val="519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1 12 01040 01 0000 120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Плата за размещение отходов производства и потребления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4 950,0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5 445,0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5 989,5</w:t>
            </w:r>
          </w:p>
        </w:tc>
      </w:tr>
      <w:tr>
        <w:trPr>
          <w:trHeight w:hRule="atLeast" w:val="504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1 12 01041 01 0000 120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Плата за размещение отходов производства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4 950,0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5 445,0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5 989,5</w:t>
            </w:r>
          </w:p>
        </w:tc>
      </w:tr>
      <w:tr>
        <w:trPr>
          <w:trHeight w:hRule="atLeast" w:val="432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1 16 00000 00 0000 000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ШТРАФЫ, САНКЦИИ, ВОЗМЕЩЕНИЕ УЩЕРБА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43 176,2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4 556,9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4 738,3</w:t>
            </w:r>
          </w:p>
        </w:tc>
      </w:tr>
      <w:tr>
        <w:trPr>
          <w:trHeight w:hRule="atLeast" w:val="1080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1 16 01000 01 0000 140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3 597,2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3 740,4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3 889,1</w:t>
            </w:r>
          </w:p>
        </w:tc>
      </w:tr>
      <w:tr>
        <w:trPr>
          <w:trHeight w:hRule="atLeast" w:val="524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1 16 01050 01 0000 140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32,4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33,7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35,0</w:t>
            </w:r>
          </w:p>
        </w:tc>
      </w:tr>
      <w:tr>
        <w:trPr>
          <w:trHeight w:hRule="atLeast" w:val="1659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1 16 01053 01 0000 140</w:t>
            </w:r>
          </w:p>
        </w:tc>
        <w:tc>
          <w:tcPr>
            <w:tcW w:type="dxa" w:w="3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5 Кодекса Российской Федерации об административных </w:t>
            </w:r>
            <w:r>
              <w:rPr>
                <w:rFonts w:ascii="Times New Roman" w:hAnsi="Times New Roman"/>
                <w:sz w:val="24"/>
              </w:rPr>
              <w:t>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32,4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33,7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35,0</w:t>
            </w:r>
          </w:p>
        </w:tc>
      </w:tr>
      <w:tr>
        <w:trPr>
          <w:trHeight w:hRule="atLeast" w:val="2739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1 16 01053 01 0035 140</w:t>
            </w:r>
          </w:p>
        </w:tc>
        <w:tc>
          <w:tcPr>
            <w:tcW w:type="dxa" w:w="376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22,1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23,0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23,9</w:t>
            </w:r>
          </w:p>
        </w:tc>
      </w:tr>
      <w:tr>
        <w:trPr>
          <w:trHeight w:hRule="atLeast" w:val="995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1 16 01053 01 0059 140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</w:t>
            </w:r>
            <w:r>
              <w:rPr>
                <w:rFonts w:ascii="Times New Roman" w:hAnsi="Times New Roman"/>
                <w:sz w:val="24"/>
              </w:rPr>
              <w:t>нарушение порядка рассмотрения обращений граждан)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2,7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2,8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2,9</w:t>
            </w:r>
          </w:p>
        </w:tc>
      </w:tr>
      <w:tr>
        <w:trPr>
          <w:trHeight w:hRule="atLeast" w:val="1278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1 16 01053 01 9000 140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7,9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8,2</w:t>
            </w:r>
          </w:p>
        </w:tc>
      </w:tr>
      <w:tr>
        <w:trPr>
          <w:trHeight w:hRule="atLeast" w:val="1659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1 16 01060 01 0000 140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47,8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49,7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51,7</w:t>
            </w:r>
          </w:p>
        </w:tc>
      </w:tr>
      <w:tr>
        <w:trPr>
          <w:trHeight w:hRule="atLeast" w:val="2129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1 16 01063 01 0000 140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</w:t>
            </w:r>
            <w:r>
              <w:rPr>
                <w:rFonts w:ascii="Times New Roman" w:hAnsi="Times New Roman"/>
                <w:sz w:val="24"/>
              </w:rPr>
              <w:t>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47,8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49,7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51,7</w:t>
            </w:r>
          </w:p>
        </w:tc>
      </w:tr>
      <w:tr>
        <w:trPr>
          <w:trHeight w:hRule="atLeast" w:val="5236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1 16 01063 01 0009 140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14,6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15,2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15,8</w:t>
            </w:r>
          </w:p>
        </w:tc>
      </w:tr>
      <w:tr>
        <w:trPr>
          <w:trHeight w:hRule="atLeast" w:val="4128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1 16 01063 01 0091 140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</w:t>
            </w:r>
            <w:r>
              <w:rPr>
                <w:rFonts w:ascii="Times New Roman" w:hAnsi="Times New Roman"/>
                <w:sz w:val="24"/>
              </w:rPr>
              <w:t>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</w:t>
            </w:r>
            <w:r>
              <w:rPr>
                <w:rFonts w:ascii="Times New Roman" w:hAnsi="Times New Roman"/>
                <w:sz w:val="24"/>
              </w:rPr>
              <w:t xml:space="preserve"> веществ без назначения врача либо новых потенциально опасных психоактивных веществ)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4,4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4,6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4,8</w:t>
            </w:r>
          </w:p>
        </w:tc>
      </w:tr>
      <w:tr>
        <w:trPr>
          <w:trHeight w:hRule="atLeast" w:val="2328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1 16 01063 01 0101 140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28,7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29,8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31,0</w:t>
            </w:r>
          </w:p>
        </w:tc>
      </w:tr>
      <w:tr>
        <w:trPr>
          <w:trHeight w:hRule="atLeast" w:val="2520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1 16 01063 01 9000 140</w:t>
            </w:r>
          </w:p>
        </w:tc>
        <w:tc>
          <w:tcPr>
            <w:tcW w:type="dxa" w:w="3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0,1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0,1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0,1</w:t>
            </w:r>
          </w:p>
        </w:tc>
      </w:tr>
      <w:tr>
        <w:trPr>
          <w:trHeight w:hRule="atLeast" w:val="1299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1 16 01070 01 0000 140</w:t>
            </w:r>
          </w:p>
        </w:tc>
        <w:tc>
          <w:tcPr>
            <w:tcW w:type="dxa" w:w="376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1 257,1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1 307,4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1 359,7</w:t>
            </w:r>
          </w:p>
        </w:tc>
      </w:tr>
      <w:tr>
        <w:trPr>
          <w:trHeight w:hRule="atLeast" w:val="2025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1 16 01073 01 0000 140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1 246,7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1 296,6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1 348,5</w:t>
            </w:r>
          </w:p>
        </w:tc>
      </w:tr>
      <w:tr>
        <w:trPr>
          <w:trHeight w:hRule="atLeast" w:val="2550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1 16 01073 01 0019 140</w:t>
            </w:r>
          </w:p>
        </w:tc>
        <w:tc>
          <w:tcPr>
            <w:tcW w:type="dxa" w:w="3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1,9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2,0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2,1</w:t>
            </w:r>
          </w:p>
        </w:tc>
      </w:tr>
      <w:tr>
        <w:trPr>
          <w:trHeight w:hRule="atLeast" w:val="1959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1 16 01073 01 0027 140</w:t>
            </w:r>
          </w:p>
        </w:tc>
        <w:tc>
          <w:tcPr>
            <w:tcW w:type="dxa" w:w="3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19,1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19,9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20,7</w:t>
            </w:r>
          </w:p>
        </w:tc>
      </w:tr>
      <w:tr>
        <w:trPr>
          <w:trHeight w:hRule="atLeast" w:val="144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1 16 01073 01 9000 140</w:t>
            </w:r>
          </w:p>
        </w:tc>
        <w:tc>
          <w:tcPr>
            <w:tcW w:type="dxa" w:w="376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</w:t>
            </w:r>
            <w:r>
              <w:rPr>
                <w:rFonts w:ascii="Times New Roman" w:hAnsi="Times New Roman"/>
                <w:sz w:val="24"/>
              </w:rPr>
              <w:t>штрафы)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1 225,7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1 274,7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1 325,7</w:t>
            </w:r>
          </w:p>
        </w:tc>
      </w:tr>
      <w:tr>
        <w:trPr>
          <w:trHeight w:hRule="atLeast" w:val="1779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1 16 01074 01 0000 140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10,4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10,8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11,2</w:t>
            </w:r>
          </w:p>
        </w:tc>
      </w:tr>
      <w:tr>
        <w:trPr>
          <w:trHeight w:hRule="atLeast" w:val="1725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1 16 01080 01 0000 140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301,6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313,6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326,1</w:t>
            </w:r>
          </w:p>
        </w:tc>
      </w:tr>
      <w:tr>
        <w:trPr>
          <w:trHeight w:hRule="atLeast" w:val="2199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1 16 01083 01 0000 140</w:t>
            </w:r>
          </w:p>
        </w:tc>
        <w:tc>
          <w:tcPr>
            <w:tcW w:type="dxa" w:w="3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280,8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292,0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303,7</w:t>
            </w:r>
          </w:p>
        </w:tc>
      </w:tr>
      <w:tr>
        <w:trPr>
          <w:trHeight w:hRule="atLeast" w:val="2970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1 16 01083 01 0037 140</w:t>
            </w:r>
          </w:p>
        </w:tc>
        <w:tc>
          <w:tcPr>
            <w:tcW w:type="dxa" w:w="376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257,6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267,9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278,6</w:t>
            </w:r>
          </w:p>
        </w:tc>
      </w:tr>
      <w:tr>
        <w:trPr>
          <w:trHeight w:hRule="atLeast" w:val="2625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1 16 01083 01 0038 140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 (штрафы за нарушение правил охраны водных биологических ресурсов)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23,2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24,1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25,1</w:t>
            </w:r>
          </w:p>
        </w:tc>
      </w:tr>
      <w:tr>
        <w:trPr>
          <w:trHeight w:hRule="atLeast" w:val="1950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1 16 01084 01 0000 140</w:t>
            </w:r>
          </w:p>
        </w:tc>
        <w:tc>
          <w:tcPr>
            <w:tcW w:type="dxa" w:w="3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</w:t>
            </w:r>
            <w:r>
              <w:rPr>
                <w:rFonts w:ascii="Times New Roman" w:hAnsi="Times New Roman"/>
                <w:sz w:val="24"/>
              </w:rPr>
              <w:t>административные правонарушения в области охраны окружающей среды, природопользования и обращения с животными, выявленные должностными лицами органов муниципального контроля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20,8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21,6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22,4</w:t>
            </w:r>
          </w:p>
        </w:tc>
      </w:tr>
      <w:tr>
        <w:trPr>
          <w:trHeight w:hRule="atLeast" w:val="1635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1 16 01090 01 0000 140</w:t>
            </w:r>
          </w:p>
        </w:tc>
        <w:tc>
          <w:tcPr>
            <w:tcW w:type="dxa" w:w="376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0,5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0,5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0,5</w:t>
            </w:r>
          </w:p>
        </w:tc>
      </w:tr>
      <w:tr>
        <w:trPr>
          <w:trHeight w:hRule="atLeast" w:val="1950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1 16 01093 01 0000 140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</w:tr>
      <w:tr>
        <w:trPr>
          <w:trHeight w:hRule="atLeast" w:val="1136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1 16 01093 01 9000 140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</w:t>
            </w:r>
            <w:r>
              <w:rPr>
                <w:rFonts w:ascii="Times New Roman" w:hAnsi="Times New Roman"/>
                <w:sz w:val="24"/>
              </w:rPr>
              <w:t>судьями, комиссиями по делам несовершеннолетних и защите их прав (иные штрафы)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</w:tr>
      <w:tr>
        <w:trPr>
          <w:trHeight w:hRule="atLeast" w:val="1860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1 16 01140 01 0000 140</w:t>
            </w:r>
          </w:p>
        </w:tc>
        <w:tc>
          <w:tcPr>
            <w:tcW w:type="dxa" w:w="3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242,0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251,7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261,7</w:t>
            </w:r>
          </w:p>
        </w:tc>
      </w:tr>
      <w:tr>
        <w:trPr>
          <w:trHeight w:hRule="atLeast" w:val="2124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1 16 01143 01 0000 140</w:t>
            </w:r>
          </w:p>
        </w:tc>
        <w:tc>
          <w:tcPr>
            <w:tcW w:type="dxa" w:w="376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242,0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251,7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261,7</w:t>
            </w:r>
          </w:p>
        </w:tc>
      </w:tr>
      <w:tr>
        <w:trPr>
          <w:trHeight w:hRule="atLeast" w:val="2808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1 16 01143 01 0002 140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r>
              <w:rPr>
                <w:rFonts w:ascii="Times New Roman" w:hAnsi="Times New Roman"/>
                <w:sz w:val="24"/>
              </w:rPr>
              <w:t>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29,2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30,4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31,6</w:t>
            </w:r>
          </w:p>
        </w:tc>
      </w:tr>
      <w:tr>
        <w:trPr>
          <w:trHeight w:hRule="atLeast" w:val="3240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1 16 01143 01 0005 140</w:t>
            </w:r>
          </w:p>
        </w:tc>
        <w:tc>
          <w:tcPr>
            <w:tcW w:type="dxa" w:w="3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продажу товаров,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контрольно-кассовой техники)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16,2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16,8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17,5</w:t>
            </w:r>
          </w:p>
        </w:tc>
      </w:tr>
      <w:tr>
        <w:trPr>
          <w:trHeight w:hRule="atLeast" w:val="2619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1 16 01143 01 0016 140</w:t>
            </w:r>
          </w:p>
        </w:tc>
        <w:tc>
          <w:tcPr>
            <w:tcW w:type="dxa" w:w="376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</w:t>
            </w:r>
            <w:r>
              <w:rPr>
                <w:rFonts w:ascii="Times New Roman" w:hAnsi="Times New Roman"/>
                <w:sz w:val="24"/>
              </w:rPr>
              <w:t>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29,7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30,9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32,1</w:t>
            </w:r>
          </w:p>
        </w:tc>
      </w:tr>
      <w:tr>
        <w:trPr>
          <w:trHeight w:hRule="atLeast" w:val="1137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1 16 01143 01 9000 140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166,9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173,6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180,5</w:t>
            </w:r>
          </w:p>
        </w:tc>
      </w:tr>
      <w:tr>
        <w:trPr>
          <w:trHeight w:hRule="atLeast" w:val="569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1 16 01150 01 0000 140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</w:t>
            </w:r>
            <w:r>
              <w:rPr>
                <w:rFonts w:ascii="Times New Roman" w:hAnsi="Times New Roman"/>
                <w:b w:val="1"/>
                <w:sz w:val="24"/>
              </w:rPr>
              <w:t>металлов и драгоценных камней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161,4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167,9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174,6</w:t>
            </w:r>
          </w:p>
        </w:tc>
      </w:tr>
      <w:tr>
        <w:trPr>
          <w:trHeight w:hRule="atLeast" w:val="3135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1 16 01153 01 0000 140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112,4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116,9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121,6</w:t>
            </w:r>
          </w:p>
        </w:tc>
      </w:tr>
      <w:tr>
        <w:trPr>
          <w:trHeight w:hRule="atLeast" w:val="2412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1 16 01153 01 0005 140</w:t>
            </w:r>
          </w:p>
        </w:tc>
        <w:tc>
          <w:tcPr>
            <w:tcW w:type="dxa" w:w="3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</w:t>
            </w:r>
            <w:r>
              <w:rPr>
                <w:rFonts w:ascii="Times New Roman" w:hAnsi="Times New Roman"/>
                <w:sz w:val="24"/>
              </w:rPr>
              <w:t>налагаемые мировыми судьями, комиссиями по делам несовершеннолетних и защите их прав (штрафы за</w:t>
            </w:r>
            <w:r>
              <w:rPr>
                <w:rFonts w:ascii="Times New Roman" w:hAnsi="Times New Roman"/>
                <w:sz w:val="24"/>
              </w:rPr>
              <w:t xml:space="preserve"> нарушение сроков представления налоговой декларации (расчета по страховым взносам))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100,6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104,6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108,8</w:t>
            </w:r>
          </w:p>
        </w:tc>
      </w:tr>
      <w:tr>
        <w:trPr>
          <w:trHeight w:hRule="atLeast" w:val="3825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1 16 01153 01 0006 140</w:t>
            </w:r>
          </w:p>
        </w:tc>
        <w:tc>
          <w:tcPr>
            <w:tcW w:type="dxa" w:w="376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</w:t>
            </w:r>
            <w:r>
              <w:rPr>
                <w:rFonts w:ascii="Times New Roman" w:hAnsi="Times New Roman"/>
                <w:sz w:val="24"/>
              </w:rPr>
              <w:t xml:space="preserve"> непредставление (несообщение) сведений, необходимых для осуществления налогового контроля)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4,0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4,2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4,4</w:t>
            </w:r>
          </w:p>
        </w:tc>
      </w:tr>
      <w:tr>
        <w:trPr>
          <w:trHeight w:hRule="atLeast" w:val="654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1 16 01153 01 0012 140</w:t>
            </w:r>
          </w:p>
        </w:tc>
        <w:tc>
          <w:tcPr>
            <w:tcW w:type="dxa" w:w="3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производство, ввод в оборот или продажу товаров и продукции, в отношении которых установлены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информации, за исключением штрафов за административные правонарушения в области производства и оборота этилового спирта, алкогольной и спиртосодержащей продукции)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5,4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5,6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5,8</w:t>
            </w:r>
          </w:p>
        </w:tc>
      </w:tr>
      <w:tr>
        <w:trPr>
          <w:trHeight w:hRule="atLeast" w:val="2412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1 16 01153 01 9000 140</w:t>
            </w:r>
          </w:p>
        </w:tc>
        <w:tc>
          <w:tcPr>
            <w:tcW w:type="dxa" w:w="376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2,4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2,5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2,6</w:t>
            </w:r>
          </w:p>
        </w:tc>
      </w:tr>
      <w:tr>
        <w:trPr>
          <w:trHeight w:hRule="atLeast" w:val="286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1 16 01154 01 0000 140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выявленные должностными лицами органов </w:t>
            </w:r>
            <w:r>
              <w:rPr>
                <w:rFonts w:ascii="Times New Roman" w:hAnsi="Times New Roman"/>
                <w:sz w:val="24"/>
              </w:rPr>
              <w:t>муниципального контроля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49,0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51,0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53,0</w:t>
            </w:r>
          </w:p>
        </w:tc>
      </w:tr>
      <w:tr>
        <w:trPr>
          <w:trHeight w:hRule="atLeast" w:val="1560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1 16 01160 01 0000 140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16,6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17,3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18,0</w:t>
            </w:r>
          </w:p>
        </w:tc>
      </w:tr>
      <w:tr>
        <w:trPr>
          <w:trHeight w:hRule="atLeast" w:val="2184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1 16 01163 01 0000 140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16,6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17,3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18,0</w:t>
            </w:r>
          </w:p>
        </w:tc>
      </w:tr>
      <w:tr>
        <w:trPr>
          <w:trHeight w:hRule="atLeast" w:val="1752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1 16 01170 01 0000 140</w:t>
            </w:r>
          </w:p>
        </w:tc>
        <w:tc>
          <w:tcPr>
            <w:tcW w:type="dxa" w:w="3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3,2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3,3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3,4</w:t>
            </w:r>
          </w:p>
        </w:tc>
      </w:tr>
      <w:tr>
        <w:trPr>
          <w:trHeight w:hRule="atLeast" w:val="2160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1 16 01173 01 0000 140</w:t>
            </w:r>
          </w:p>
        </w:tc>
        <w:tc>
          <w:tcPr>
            <w:tcW w:type="dxa" w:w="376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3,2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3,3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3,4</w:t>
            </w:r>
          </w:p>
        </w:tc>
      </w:tr>
      <w:tr>
        <w:trPr>
          <w:trHeight w:hRule="atLeast" w:val="2160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1 16 01173 01 9000 140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3,2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3,3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3,4</w:t>
            </w:r>
          </w:p>
        </w:tc>
      </w:tr>
      <w:tr>
        <w:trPr>
          <w:trHeight w:hRule="atLeast" w:val="1512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1 16 01190 01 0000 140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76,8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79,8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82,9</w:t>
            </w:r>
          </w:p>
        </w:tc>
      </w:tr>
      <w:tr>
        <w:trPr>
          <w:trHeight w:hRule="atLeast" w:val="853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1 16 01193 01 0000 140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19 Кодекса Российской Федерации об административных </w:t>
            </w:r>
            <w:r>
              <w:rPr>
                <w:rFonts w:ascii="Times New Roman" w:hAnsi="Times New Roman"/>
                <w:sz w:val="24"/>
              </w:rPr>
              <w:t>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76,8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79,8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82,9</w:t>
            </w:r>
          </w:p>
        </w:tc>
      </w:tr>
      <w:tr>
        <w:trPr>
          <w:trHeight w:hRule="atLeast" w:val="4056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1 16 01193 01 0005 140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лица), осуществляющего муниципальный контроль)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46,5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48,4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50,3</w:t>
            </w:r>
          </w:p>
        </w:tc>
      </w:tr>
      <w:tr>
        <w:trPr>
          <w:trHeight w:hRule="atLeast" w:val="2139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1 16 01193 01 0007 140</w:t>
            </w:r>
          </w:p>
        </w:tc>
        <w:tc>
          <w:tcPr>
            <w:tcW w:type="dxa" w:w="3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13,0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13,5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14,0</w:t>
            </w:r>
          </w:p>
        </w:tc>
      </w:tr>
      <w:tr>
        <w:trPr>
          <w:trHeight w:hRule="atLeast" w:val="3108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1 16 01193 01 0029 140</w:t>
            </w:r>
          </w:p>
        </w:tc>
        <w:tc>
          <w:tcPr>
            <w:tcW w:type="dxa" w:w="3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10,8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11,2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11,6</w:t>
            </w:r>
          </w:p>
        </w:tc>
      </w:tr>
      <w:tr>
        <w:trPr>
          <w:trHeight w:hRule="atLeast" w:val="1872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1 16 01193 01 9000 140</w:t>
            </w:r>
          </w:p>
        </w:tc>
        <w:tc>
          <w:tcPr>
            <w:tcW w:type="dxa" w:w="376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</w:t>
            </w:r>
            <w:r>
              <w:rPr>
                <w:rFonts w:ascii="Times New Roman" w:hAnsi="Times New Roman"/>
                <w:sz w:val="24"/>
              </w:rPr>
              <w:t>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6,5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6,7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7,0</w:t>
            </w:r>
          </w:p>
        </w:tc>
      </w:tr>
      <w:tr>
        <w:trPr>
          <w:trHeight w:hRule="atLeast" w:val="1704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1 16 01200 01 0000 140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1 442,8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1 500,5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1 560,5</w:t>
            </w:r>
          </w:p>
        </w:tc>
      </w:tr>
      <w:tr>
        <w:trPr>
          <w:trHeight w:hRule="atLeast" w:val="1420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1 16 01203 01 0000 140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1 442,8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1 500,5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1 560,5</w:t>
            </w:r>
          </w:p>
        </w:tc>
      </w:tr>
      <w:tr>
        <w:trPr>
          <w:trHeight w:hRule="atLeast" w:val="2664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1 16 01203 01 0007 140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</w:t>
            </w:r>
            <w:r>
              <w:rPr>
                <w:rFonts w:ascii="Times New Roman" w:hAnsi="Times New Roman"/>
                <w:sz w:val="24"/>
              </w:rPr>
              <w:t>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46,0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47,8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49,7</w:t>
            </w:r>
          </w:p>
        </w:tc>
      </w:tr>
      <w:tr>
        <w:trPr>
          <w:trHeight w:hRule="atLeast" w:val="1137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1 16 01203 01 0008 140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</w:t>
            </w:r>
            <w:r>
              <w:rPr>
                <w:rFonts w:ascii="Times New Roman" w:hAnsi="Times New Roman"/>
                <w:sz w:val="24"/>
              </w:rPr>
              <w:t xml:space="preserve">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</w:t>
            </w:r>
            <w:r>
              <w:rPr>
                <w:rFonts w:ascii="Times New Roman" w:hAnsi="Times New Roman"/>
                <w:sz w:val="24"/>
              </w:rPr>
              <w:t>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2,7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2,8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2,9</w:t>
            </w:r>
          </w:p>
        </w:tc>
      </w:tr>
      <w:tr>
        <w:trPr>
          <w:trHeight w:hRule="atLeast" w:val="2379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1 16 01203 01 0021 140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11,8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12,3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12,8</w:t>
            </w:r>
          </w:p>
        </w:tc>
      </w:tr>
      <w:tr>
        <w:trPr>
          <w:trHeight w:hRule="atLeast" w:val="2280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1 16 01203 01 9000 140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1 382,3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1 437,6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1 495,1</w:t>
            </w:r>
          </w:p>
        </w:tc>
      </w:tr>
      <w:tr>
        <w:trPr>
          <w:trHeight w:hRule="atLeast" w:val="2808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1 16 01330 01 0000 140</w:t>
            </w:r>
          </w:p>
        </w:tc>
        <w:tc>
          <w:tcPr>
            <w:tcW w:type="dxa" w:w="3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15,0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15,0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15,0</w:t>
            </w:r>
          </w:p>
        </w:tc>
      </w:tr>
      <w:tr>
        <w:trPr>
          <w:trHeight w:hRule="atLeast" w:val="286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1 16 01333 01 0000 140</w:t>
            </w:r>
          </w:p>
        </w:tc>
        <w:tc>
          <w:tcPr>
            <w:tcW w:type="dxa" w:w="3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</w:t>
            </w:r>
            <w:r>
              <w:rPr>
                <w:rFonts w:ascii="Times New Roman" w:hAnsi="Times New Roman"/>
                <w:sz w:val="24"/>
              </w:rPr>
              <w:t>защите их прав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15,0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15,0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15,0</w:t>
            </w:r>
          </w:p>
        </w:tc>
      </w:tr>
      <w:tr>
        <w:trPr>
          <w:trHeight w:hRule="atLeast" w:val="1152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1 16 02000 02 0000 140</w:t>
            </w:r>
          </w:p>
        </w:tc>
        <w:tc>
          <w:tcPr>
            <w:tcW w:type="dxa" w:w="376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119,1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123,9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128,8</w:t>
            </w:r>
          </w:p>
        </w:tc>
      </w:tr>
      <w:tr>
        <w:trPr>
          <w:trHeight w:hRule="atLeast" w:val="1080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1 16 02020 02 0000 140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119,1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123,9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128,8</w:t>
            </w:r>
          </w:p>
        </w:tc>
      </w:tr>
      <w:tr>
        <w:trPr>
          <w:trHeight w:hRule="atLeast" w:val="2724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1 16 07000 00 0000 140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501,3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521,4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542,3</w:t>
            </w:r>
          </w:p>
        </w:tc>
      </w:tr>
      <w:tr>
        <w:trPr>
          <w:trHeight w:hRule="atLeast" w:val="853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1 16 07090 00 0000 140</w:t>
            </w:r>
          </w:p>
        </w:tc>
        <w:tc>
          <w:tcPr>
            <w:tcW w:type="dxa" w:w="3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</w:t>
            </w:r>
            <w:r>
              <w:rPr>
                <w:rFonts w:ascii="Times New Roman" w:hAnsi="Times New Roman"/>
                <w:b w:val="1"/>
                <w:sz w:val="24"/>
              </w:rPr>
              <w:t>Российской Федерации, государственной корпорацией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501,3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521,4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542,3</w:t>
            </w:r>
          </w:p>
        </w:tc>
      </w:tr>
      <w:tr>
        <w:trPr>
          <w:trHeight w:hRule="atLeast" w:val="658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1 16 07090 05 0000 140</w:t>
            </w:r>
          </w:p>
        </w:tc>
        <w:tc>
          <w:tcPr>
            <w:tcW w:type="dxa" w:w="376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501,3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521,4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542,3</w:t>
            </w:r>
          </w:p>
        </w:tc>
      </w:tr>
      <w:tr>
        <w:trPr>
          <w:trHeight w:hRule="atLeast" w:val="792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1 16 10000 00 0000 140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Платежи в целях возмещения причиненного ущерба (убытков)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38 958,6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171,2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178,1</w:t>
            </w:r>
          </w:p>
        </w:tc>
      </w:tr>
      <w:tr>
        <w:trPr>
          <w:trHeight w:hRule="atLeast" w:val="1704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1 16 10120 00 0000 140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38 958,6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171,2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178,1</w:t>
            </w:r>
          </w:p>
        </w:tc>
      </w:tr>
      <w:tr>
        <w:trPr>
          <w:trHeight w:hRule="atLeast" w:val="1560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1 16 10123 01 0000 140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38 958,6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171,2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178,1</w:t>
            </w:r>
          </w:p>
        </w:tc>
      </w:tr>
      <w:tr>
        <w:trPr>
          <w:trHeight w:hRule="atLeast" w:val="3120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1 16 10123 01 0051 140</w:t>
            </w:r>
          </w:p>
        </w:tc>
        <w:tc>
          <w:tcPr>
            <w:tcW w:type="dxa" w:w="3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38 958,6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171,2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178,1</w:t>
            </w:r>
          </w:p>
        </w:tc>
      </w:tr>
      <w:tr>
        <w:trPr>
          <w:trHeight w:hRule="atLeast" w:val="200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2 00 00000 00 0000 000</w:t>
            </w:r>
          </w:p>
        </w:tc>
        <w:tc>
          <w:tcPr>
            <w:tcW w:type="dxa" w:w="376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БЕЗВОЗМЕЗДНЫЕ ПОСТУПЛЕНИЯ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5 959 138,1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4 603 309,8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3 554 082,6</w:t>
            </w:r>
          </w:p>
        </w:tc>
      </w:tr>
      <w:tr>
        <w:trPr>
          <w:trHeight w:hRule="atLeast" w:val="1031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2 02 00000 00 0000 000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5 959 138,1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4 603 309,8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3 554 082,6</w:t>
            </w:r>
          </w:p>
        </w:tc>
      </w:tr>
      <w:tr>
        <w:trPr>
          <w:trHeight w:hRule="atLeast" w:val="431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2 02 10000 00 0000 150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114 493,3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40 660,7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</w:tr>
      <w:tr>
        <w:trPr>
          <w:trHeight w:hRule="atLeast" w:val="404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2 02 15001 00 0000 150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58 705,6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40 660,7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</w:tr>
      <w:tr>
        <w:trPr>
          <w:trHeight w:hRule="atLeast" w:val="286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2 02 15001 05 0000 150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Дотации бюджетам муниципальных районов на выравнивание бюджетной обеспеченности из бюджета субъекта Российской </w:t>
            </w:r>
            <w:r>
              <w:rPr>
                <w:rFonts w:ascii="Times New Roman" w:hAnsi="Times New Roman"/>
                <w:sz w:val="24"/>
              </w:rPr>
              <w:t>Федерации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58 705,6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40 660,7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840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2 02 15002 00 0000 150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55 787,7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</w:tr>
      <w:tr>
        <w:trPr>
          <w:trHeight w:hRule="atLeast" w:val="1035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2 02 15002 05 0000 150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55 787,7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4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2 02 20000 00 0000 150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2 742 099,5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1 346 025,0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321 532,9</w:t>
            </w:r>
          </w:p>
        </w:tc>
      </w:tr>
      <w:tr>
        <w:trPr>
          <w:trHeight w:hRule="atLeast" w:val="819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2 02 20077 00 0000 150</w:t>
            </w:r>
          </w:p>
        </w:tc>
        <w:tc>
          <w:tcPr>
            <w:tcW w:type="dxa" w:w="3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1 560 512,0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</w:tr>
      <w:tr>
        <w:trPr>
          <w:trHeight w:hRule="atLeast" w:val="1050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2 02 20077 05 0000 150</w:t>
            </w:r>
          </w:p>
        </w:tc>
        <w:tc>
          <w:tcPr>
            <w:tcW w:type="dxa" w:w="376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1 560 512,0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2040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2 02 20216 00 0000 150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179 940,8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74 980,4</w:t>
            </w:r>
          </w:p>
        </w:tc>
      </w:tr>
      <w:tr>
        <w:trPr>
          <w:trHeight w:hRule="atLeast" w:val="1872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2 02 20216 05 0000 150</w:t>
            </w:r>
          </w:p>
        </w:tc>
        <w:tc>
          <w:tcPr>
            <w:tcW w:type="dxa" w:w="3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179 940,8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74 980,4</w:t>
            </w:r>
          </w:p>
        </w:tc>
      </w:tr>
      <w:tr>
        <w:trPr>
          <w:trHeight w:hRule="atLeast" w:val="1419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2 02 25179 00 0000 150</w:t>
            </w:r>
          </w:p>
        </w:tc>
        <w:tc>
          <w:tcPr>
            <w:tcW w:type="dxa" w:w="376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7 758,3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7 876,1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8 018,6</w:t>
            </w:r>
          </w:p>
        </w:tc>
      </w:tr>
      <w:tr>
        <w:trPr>
          <w:trHeight w:hRule="atLeast" w:val="711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2 02 25179 05 0000 150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7 758,3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7 876,1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8 018,6</w:t>
            </w:r>
          </w:p>
        </w:tc>
      </w:tr>
      <w:tr>
        <w:trPr>
          <w:trHeight w:hRule="atLeast" w:val="569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2 02 25304 00 0000 150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</w:t>
            </w:r>
            <w:r>
              <w:rPr>
                <w:rFonts w:ascii="Times New Roman" w:hAnsi="Times New Roman"/>
                <w:b w:val="1"/>
                <w:sz w:val="24"/>
              </w:rPr>
              <w:t>образовательных организациях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91 197,3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82 823,9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79 735,1</w:t>
            </w:r>
          </w:p>
        </w:tc>
      </w:tr>
      <w:tr>
        <w:trPr>
          <w:trHeight w:hRule="atLeast" w:val="1419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2 02 25304 05 0000 150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91 197,3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82 823,9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79 735,1</w:t>
            </w:r>
          </w:p>
        </w:tc>
      </w:tr>
      <w:tr>
        <w:trPr>
          <w:trHeight w:hRule="atLeast" w:val="1590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2 02 25315 00 0000 150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Субсидии бюджетам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94 570,8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122 854,3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</w:tr>
      <w:tr>
        <w:trPr>
          <w:trHeight w:hRule="atLeast" w:val="1560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2 02 25315 05 0000 150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бюджетам муниципальных районов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94 570,8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122 854,3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1068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2 02 25447 00 0000 150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Субсидии бюджетам на развитие и приведение в нормативное состояние автомобильных дорог регионального или межмуниципального, </w:t>
            </w:r>
            <w:r>
              <w:rPr>
                <w:rFonts w:ascii="Times New Roman" w:hAnsi="Times New Roman"/>
                <w:b w:val="1"/>
                <w:sz w:val="24"/>
              </w:rPr>
              <w:t>местного значения, включающих искусственные дорожные сооружения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53 089,3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141 395,5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</w:tr>
      <w:tr>
        <w:trPr>
          <w:trHeight w:hRule="atLeast" w:val="1248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2 02 25447 05 0000 150</w:t>
            </w:r>
          </w:p>
        </w:tc>
        <w:tc>
          <w:tcPr>
            <w:tcW w:type="dxa" w:w="3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бюджетам муниципальных районов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53 089,3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141 395,5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1320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2 02 25467 00 0000 150</w:t>
            </w:r>
          </w:p>
        </w:tc>
        <w:tc>
          <w:tcPr>
            <w:tcW w:type="dxa" w:w="376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Субсидии бюджетам на обеспечение развития и укрепления                     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482,2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</w:tr>
      <w:tr>
        <w:trPr>
          <w:trHeight w:hRule="atLeast" w:val="1299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2 02 25467 05 0000 150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482,2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92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2 02 25497 00 0000 150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3 561,3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3 734,9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3 743,8</w:t>
            </w:r>
          </w:p>
        </w:tc>
      </w:tr>
      <w:tr>
        <w:trPr>
          <w:trHeight w:hRule="atLeast" w:val="744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2 02 25497 05 0000 150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3 561,3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3 734,9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3 743,8</w:t>
            </w:r>
          </w:p>
        </w:tc>
      </w:tr>
      <w:tr>
        <w:trPr>
          <w:trHeight w:hRule="atLeast" w:val="459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2 02 25519 00 0000 150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Субсидия бюджетам на поддержку отрасли </w:t>
            </w:r>
            <w:r>
              <w:rPr>
                <w:rFonts w:ascii="Times New Roman" w:hAnsi="Times New Roman"/>
                <w:b w:val="1"/>
                <w:sz w:val="24"/>
              </w:rPr>
              <w:t>культуры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460,5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478,0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496,3</w:t>
            </w:r>
          </w:p>
        </w:tc>
      </w:tr>
      <w:tr>
        <w:trPr>
          <w:trHeight w:hRule="atLeast" w:val="768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2 02 25519 05 0000 150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460,5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478,0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496,3</w:t>
            </w:r>
          </w:p>
        </w:tc>
      </w:tr>
      <w:tr>
        <w:trPr>
          <w:trHeight w:hRule="atLeast" w:val="708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2 02 25555 00 0000 150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35 273,5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33 893,6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32 210,5</w:t>
            </w:r>
          </w:p>
        </w:tc>
      </w:tr>
      <w:tr>
        <w:trPr>
          <w:trHeight w:hRule="atLeast" w:val="624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2 02 25555 05 0000 150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35 273,5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33 893,6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32 210,5</w:t>
            </w:r>
          </w:p>
        </w:tc>
      </w:tr>
      <w:tr>
        <w:trPr>
          <w:trHeight w:hRule="atLeast" w:val="428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2 02 25559 00 0000 150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Субсидии бюджетам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3 361,8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</w:tr>
      <w:tr>
        <w:trPr>
          <w:trHeight w:hRule="atLeast" w:val="936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2 02 25559 05 0000 150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бюджетам муниципальных районов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3 361,8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200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2 02 29999 00 0000 150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Прочие субсидии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711 891,7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952 968,7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122 348,2</w:t>
            </w:r>
          </w:p>
        </w:tc>
      </w:tr>
      <w:tr>
        <w:trPr>
          <w:trHeight w:hRule="atLeast" w:val="311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2 02 29999 05 0000 150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Прочие субсидии бюджетам муниципальных районов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711 891,7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952 968,7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122 348,2</w:t>
            </w:r>
          </w:p>
        </w:tc>
      </w:tr>
      <w:tr>
        <w:trPr>
          <w:trHeight w:hRule="atLeast" w:val="539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2 02 30000 00 0000 150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2 939 943,0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3 048 559,8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3 061 835,0</w:t>
            </w:r>
          </w:p>
        </w:tc>
      </w:tr>
      <w:tr>
        <w:trPr>
          <w:trHeight w:hRule="atLeast" w:val="853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2 02 30013 00 0000 150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Субвенции бюджетам муниципальных образований на обеспечение мер социальной поддержки реабилитированных лиц и </w:t>
            </w:r>
            <w:r>
              <w:rPr>
                <w:rFonts w:ascii="Times New Roman" w:hAnsi="Times New Roman"/>
                <w:b w:val="1"/>
                <w:sz w:val="24"/>
              </w:rPr>
              <w:t>лиц, признанных пострадавшими от политических репрессий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2 034,8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2 113,6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2 194,7</w:t>
            </w:r>
          </w:p>
        </w:tc>
      </w:tr>
      <w:tr>
        <w:trPr>
          <w:trHeight w:hRule="atLeast" w:val="1164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2 02 30013 05 0000 150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2 034,8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2 113,6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2 194,7</w:t>
            </w:r>
          </w:p>
        </w:tc>
      </w:tr>
      <w:tr>
        <w:trPr>
          <w:trHeight w:hRule="atLeast" w:val="1200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2 02 30022 00 0000 150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17 949,0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18 631,0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19 339,0</w:t>
            </w:r>
          </w:p>
        </w:tc>
      </w:tr>
      <w:tr>
        <w:trPr>
          <w:trHeight w:hRule="atLeast" w:val="1092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2 02 30022 05 0000 150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17 949,0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18 631,0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19 339,0</w:t>
            </w:r>
          </w:p>
        </w:tc>
      </w:tr>
      <w:tr>
        <w:trPr>
          <w:trHeight w:hRule="atLeast" w:val="1128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2 02 30024 00 0000 150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815 601,4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852 957,6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827 303,6</w:t>
            </w:r>
          </w:p>
        </w:tc>
      </w:tr>
      <w:tr>
        <w:trPr>
          <w:trHeight w:hRule="atLeast" w:val="570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2 02 30024 05 0000 150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815 601,4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852 957,6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827 303,6</w:t>
            </w:r>
          </w:p>
        </w:tc>
      </w:tr>
      <w:tr>
        <w:trPr>
          <w:trHeight w:hRule="atLeast" w:val="415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2 02 35082 00 0000 150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Субвенции бюджетам муниципальных образований на обеспечение детей-сирот и детей, оставшихся без попечения родителей, лиц из числа детей-сирот и детей, оставшихся без попечения родителей, </w:t>
            </w:r>
            <w:r>
              <w:rPr>
                <w:rFonts w:ascii="Times New Roman" w:hAnsi="Times New Roman"/>
                <w:b w:val="1"/>
                <w:sz w:val="24"/>
              </w:rPr>
              <w:t>жилыми помещениями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69 027,0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64 112,8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42 627,6</w:t>
            </w:r>
          </w:p>
        </w:tc>
      </w:tr>
      <w:tr>
        <w:trPr>
          <w:trHeight w:hRule="atLeast" w:val="200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2 02 35082 05 0000 150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муниципальных районов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69 027,0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64 112,8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42 627,6</w:t>
            </w:r>
          </w:p>
        </w:tc>
      </w:tr>
      <w:tr>
        <w:trPr>
          <w:trHeight w:hRule="atLeast" w:val="1752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2 02 35084 00 0000 150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7 740,3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</w:tr>
      <w:tr>
        <w:trPr>
          <w:trHeight w:hRule="atLeast" w:val="1605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2 02 35084 05 0000 150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7 740,3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1392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2 02 35120 00 0000 150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18,7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229,5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18,1</w:t>
            </w:r>
          </w:p>
        </w:tc>
      </w:tr>
      <w:tr>
        <w:trPr>
          <w:trHeight w:hRule="atLeast" w:val="853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2 02 35120 05 0000 150</w:t>
            </w:r>
          </w:p>
        </w:tc>
        <w:tc>
          <w:tcPr>
            <w:tcW w:type="dxa" w:w="3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</w:t>
            </w:r>
            <w:r>
              <w:rPr>
                <w:rFonts w:ascii="Times New Roman" w:hAnsi="Times New Roman"/>
                <w:sz w:val="24"/>
              </w:rPr>
              <w:t>присяжные заседатели федеральных судов общей юрисдикции в Российской Федерации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18,7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229,5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18,1</w:t>
            </w:r>
          </w:p>
        </w:tc>
      </w:tr>
      <w:tr>
        <w:trPr>
          <w:trHeight w:hRule="atLeast" w:val="1464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2 02 35220 00 0000 150</w:t>
            </w:r>
          </w:p>
        </w:tc>
        <w:tc>
          <w:tcPr>
            <w:tcW w:type="dxa" w:w="376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>
              <w:rPr>
                <w:rFonts w:ascii="Times New Roman" w:hAnsi="Times New Roman"/>
                <w:b w:val="1"/>
                <w:sz w:val="24"/>
              </w:rPr>
              <w:t>«</w:t>
            </w:r>
            <w:r>
              <w:rPr>
                <w:rFonts w:ascii="Times New Roman" w:hAnsi="Times New Roman"/>
                <w:b w:val="1"/>
                <w:sz w:val="24"/>
              </w:rPr>
              <w:t>Почетный донор России</w:t>
            </w:r>
            <w:r>
              <w:rPr>
                <w:rFonts w:ascii="Times New Roman" w:hAnsi="Times New Roman"/>
                <w:b w:val="1"/>
                <w:sz w:val="24"/>
              </w:rPr>
              <w:t>»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2 212,2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2 300,6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2 392,7</w:t>
            </w:r>
          </w:p>
        </w:tc>
      </w:tr>
      <w:tr>
        <w:trPr>
          <w:trHeight w:hRule="atLeast" w:val="1584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2 02 35220 05 0000 150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</w:t>
            </w:r>
            <w:r>
              <w:rPr>
                <w:rFonts w:ascii="Times New Roman" w:hAnsi="Times New Roman"/>
                <w:sz w:val="24"/>
              </w:rPr>
              <w:t xml:space="preserve"> награжденным нагрудным знаком «</w:t>
            </w:r>
            <w:r>
              <w:rPr>
                <w:rFonts w:ascii="Times New Roman" w:hAnsi="Times New Roman"/>
                <w:sz w:val="24"/>
              </w:rPr>
              <w:t>Почетный донор России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2 212,2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2 300,6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2 392,7</w:t>
            </w:r>
          </w:p>
        </w:tc>
      </w:tr>
      <w:tr>
        <w:trPr>
          <w:trHeight w:hRule="atLeast" w:val="759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2 02 35250 00 0000 150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50 401,1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49 575,8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49 577,5</w:t>
            </w:r>
          </w:p>
        </w:tc>
      </w:tr>
      <w:tr>
        <w:trPr>
          <w:trHeight w:hRule="atLeast" w:val="355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2 02 35250 05 0000 150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50 401,1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49 575,8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49 577,5</w:t>
            </w:r>
          </w:p>
        </w:tc>
      </w:tr>
      <w:tr>
        <w:trPr>
          <w:trHeight w:hRule="atLeast" w:val="273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2 02 35404 00 0000 150</w:t>
            </w:r>
          </w:p>
        </w:tc>
        <w:tc>
          <w:tcPr>
            <w:tcW w:type="dxa" w:w="3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Субвенции бюджетам муниципальных образований на оказание государственной социальной помощи на основании социального контракта отдельным </w:t>
            </w:r>
            <w:r>
              <w:rPr>
                <w:rFonts w:ascii="Times New Roman" w:hAnsi="Times New Roman"/>
                <w:b w:val="1"/>
                <w:sz w:val="24"/>
              </w:rPr>
              <w:t>категориям граждан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29 925,6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31 062,6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32 814,5</w:t>
            </w:r>
          </w:p>
        </w:tc>
      </w:tr>
      <w:tr>
        <w:trPr>
          <w:trHeight w:hRule="atLeast" w:val="1050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2 02 35404 05 0000 150</w:t>
            </w:r>
          </w:p>
        </w:tc>
        <w:tc>
          <w:tcPr>
            <w:tcW w:type="dxa" w:w="376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муниципальных районов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29 925,6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31 062,6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32 814,5</w:t>
            </w:r>
          </w:p>
        </w:tc>
      </w:tr>
      <w:tr>
        <w:trPr>
          <w:trHeight w:hRule="atLeast" w:val="759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2 02 35930 00 0000 150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6 811,9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6 041,1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6 268,9</w:t>
            </w:r>
          </w:p>
        </w:tc>
      </w:tr>
      <w:tr>
        <w:trPr>
          <w:trHeight w:hRule="atLeast" w:val="768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2 02 35930 05 0000 150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6 811,9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6 041,1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6 268,9</w:t>
            </w:r>
          </w:p>
        </w:tc>
      </w:tr>
      <w:tr>
        <w:trPr>
          <w:trHeight w:hRule="atLeast" w:val="200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2 02 39999 00 0000 150</w:t>
            </w:r>
          </w:p>
        </w:tc>
        <w:tc>
          <w:tcPr>
            <w:tcW w:type="dxa" w:w="3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Прочие субвенции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1 938 221,0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2 021 535,2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2 079 298,4</w:t>
            </w:r>
          </w:p>
        </w:tc>
      </w:tr>
      <w:tr>
        <w:trPr>
          <w:trHeight w:hRule="atLeast" w:val="519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2 02 39999 05 0000 150</w:t>
            </w:r>
          </w:p>
        </w:tc>
        <w:tc>
          <w:tcPr>
            <w:tcW w:type="dxa" w:w="376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Прочие субвенции бюджетам муниципальных районов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1 938 221,0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2 021 535,2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2 079 298,4</w:t>
            </w:r>
          </w:p>
        </w:tc>
      </w:tr>
      <w:tr>
        <w:trPr>
          <w:trHeight w:hRule="atLeast" w:val="468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2 02 40000 00 0000 150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Иные межбюджетные трансферты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162 602,3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168 064,3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170 714,7</w:t>
            </w:r>
          </w:p>
        </w:tc>
      </w:tr>
      <w:tr>
        <w:trPr>
          <w:trHeight w:hRule="atLeast" w:val="1464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2 02 40014 00 0000 150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35 361,4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37 229,8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38 161,6</w:t>
            </w:r>
          </w:p>
        </w:tc>
      </w:tr>
      <w:tr>
        <w:trPr>
          <w:trHeight w:hRule="atLeast" w:val="698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2 02 40014 05 0000 150</w:t>
            </w:r>
          </w:p>
        </w:tc>
        <w:tc>
          <w:tcPr>
            <w:tcW w:type="dxa" w:w="3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</w:t>
            </w:r>
            <w:r>
              <w:rPr>
                <w:rFonts w:ascii="Times New Roman" w:hAnsi="Times New Roman"/>
                <w:sz w:val="24"/>
              </w:rPr>
              <w:t>заключенными соглашениями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35 361,4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37 229,8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38 161,6</w:t>
            </w:r>
          </w:p>
        </w:tc>
      </w:tr>
      <w:tr>
        <w:trPr>
          <w:trHeight w:hRule="atLeast" w:val="1607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2 02 45050 00 0000 150</w:t>
            </w:r>
          </w:p>
        </w:tc>
        <w:tc>
          <w:tcPr>
            <w:tcW w:type="dxa" w:w="376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</w:t>
            </w:r>
            <w:r>
              <w:rPr>
                <w:rFonts w:ascii="Times New Roman" w:hAnsi="Times New Roman"/>
                <w:b w:val="1"/>
                <w:sz w:val="24"/>
              </w:rPr>
              <w:t>«</w:t>
            </w:r>
            <w:r>
              <w:rPr>
                <w:rFonts w:ascii="Times New Roman" w:hAnsi="Times New Roman"/>
                <w:b w:val="1"/>
                <w:sz w:val="24"/>
              </w:rPr>
              <w:t>Сириус</w:t>
            </w:r>
            <w:r>
              <w:rPr>
                <w:rFonts w:ascii="Times New Roman" w:hAnsi="Times New Roman"/>
                <w:b w:val="1"/>
                <w:sz w:val="24"/>
              </w:rPr>
              <w:t>»</w:t>
            </w:r>
            <w:r>
              <w:rPr>
                <w:rFonts w:ascii="Times New Roman" w:hAnsi="Times New Roman"/>
                <w:b w:val="1"/>
                <w:sz w:val="24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2 421,7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2 265,5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2 265,5</w:t>
            </w:r>
          </w:p>
        </w:tc>
      </w:tr>
      <w:tr>
        <w:trPr>
          <w:trHeight w:hRule="atLeast" w:val="2683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2 02 45050 05 0000 150</w:t>
            </w:r>
          </w:p>
        </w:tc>
        <w:tc>
          <w:tcPr>
            <w:tcW w:type="dxa" w:w="3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</w:t>
            </w:r>
            <w:r>
              <w:rPr>
                <w:rFonts w:ascii="Times New Roman" w:hAnsi="Times New Roman"/>
                <w:sz w:val="24"/>
              </w:rPr>
              <w:t>города Байк</w:t>
            </w:r>
            <w:r>
              <w:rPr>
                <w:rFonts w:ascii="Times New Roman" w:hAnsi="Times New Roman"/>
                <w:sz w:val="24"/>
              </w:rPr>
              <w:t>онура и федеральной территории «Сириус»</w:t>
            </w:r>
            <w:r>
              <w:rPr>
                <w:rFonts w:ascii="Times New Roman" w:hAnsi="Times New Roman"/>
                <w:sz w:val="24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2 421,7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2 265,5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2 265,5</w:t>
            </w:r>
          </w:p>
        </w:tc>
      </w:tr>
      <w:tr>
        <w:trPr>
          <w:trHeight w:hRule="atLeast" w:val="3915"/>
        </w:trPr>
        <w:tc>
          <w:tcPr>
            <w:tcW w:type="dxa" w:w="2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2 02 45303 00 0000 150</w:t>
            </w:r>
          </w:p>
        </w:tc>
        <w:tc>
          <w:tcPr>
            <w:tcW w:type="dxa" w:w="376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105 618,2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109 368,0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111 086,6</w:t>
            </w:r>
          </w:p>
        </w:tc>
      </w:tr>
      <w:tr>
        <w:trPr>
          <w:trHeight w:hRule="atLeast" w:val="519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2 02 45303 05 0000 150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</w:t>
            </w:r>
            <w:r>
              <w:rPr>
                <w:rFonts w:ascii="Times New Roman" w:hAnsi="Times New Roman"/>
                <w:sz w:val="24"/>
              </w:rPr>
              <w:t>образовательные программы среднего общего образования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105 618,2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109 368,0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111 086,6</w:t>
            </w:r>
          </w:p>
        </w:tc>
      </w:tr>
      <w:tr>
        <w:trPr>
          <w:trHeight w:hRule="atLeast" w:val="720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2 02 49999 00 0000 150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Прочие межбюджетные трансферты, передаваемые бюджетам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19 201,0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19 201,0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19 201,0</w:t>
            </w:r>
          </w:p>
        </w:tc>
      </w:tr>
      <w:tr>
        <w:trPr>
          <w:trHeight w:hRule="atLeast" w:val="720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2 02 49999 05 0000 150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19 201,0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19 201,0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19 201,0</w:t>
            </w:r>
          </w:p>
        </w:tc>
      </w:tr>
      <w:tr>
        <w:trPr>
          <w:trHeight w:hRule="atLeast" w:val="285"/>
        </w:trPr>
        <w:tc>
          <w:tcPr>
            <w:tcW w:type="dxa" w:w="2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3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ВСЕГО ДОХОДОВ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7 668 391,1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6 466 455,8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5 511 531,0</w:t>
            </w:r>
          </w:p>
        </w:tc>
      </w:tr>
    </w:tbl>
    <w:p w14:paraId="F5030000">
      <w:pPr>
        <w:spacing w:after="0" w:line="240" w:lineRule="auto"/>
        <w:ind/>
      </w:pPr>
    </w:p>
    <w:sectPr>
      <w:headerReference r:id="rId2" w:type="first"/>
      <w:footerReference r:id="rId1" w:type="default"/>
      <w:pgSz w:h="16838" w:orient="portrait" w:w="11906"/>
      <w:pgMar w:bottom="539" w:footer="0" w:gutter="0" w:header="709" w:left="851" w:right="567" w:top="709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ind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ctr" anchorCtr="true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both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200" w:line="276" w:lineRule="auto"/>
      <w:ind/>
      <w:jc w:val="left"/>
    </w:pPr>
  </w:style>
  <w:style w:default="1" w:styleId="Style_3_ch" w:type="character">
    <w:name w:val="Normal"/>
    <w:link w:val="Style_3"/>
  </w:style>
  <w:style w:styleId="Style_4" w:type="paragraph">
    <w:name w:val="xl71"/>
    <w:basedOn w:val="Style_3"/>
    <w:link w:val="Style_4_ch"/>
    <w:pPr>
      <w:spacing w:afterAutospacing="on" w:beforeAutospacing="on" w:line="240" w:lineRule="auto"/>
      <w:ind/>
      <w:jc w:val="both"/>
    </w:pPr>
    <w:rPr>
      <w:rFonts w:ascii="Times New Roman" w:hAnsi="Times New Roman"/>
      <w:sz w:val="24"/>
    </w:rPr>
  </w:style>
  <w:style w:styleId="Style_4_ch" w:type="character">
    <w:name w:val="xl71"/>
    <w:basedOn w:val="Style_3_ch"/>
    <w:link w:val="Style_4"/>
    <w:rPr>
      <w:rFonts w:ascii="Times New Roman" w:hAnsi="Times New Roman"/>
      <w:sz w:val="24"/>
    </w:rPr>
  </w:style>
  <w:style w:styleId="Style_5" w:type="paragraph">
    <w:name w:val="xl83"/>
    <w:basedOn w:val="Style_3"/>
    <w:link w:val="Style_5_ch"/>
    <w:pPr>
      <w:spacing w:afterAutospacing="on" w:beforeAutospacing="on" w:line="240" w:lineRule="auto"/>
      <w:ind/>
    </w:pPr>
    <w:rPr>
      <w:rFonts w:ascii="Times New Roman" w:hAnsi="Times New Roman"/>
      <w:b w:val="1"/>
      <w:sz w:val="24"/>
    </w:rPr>
  </w:style>
  <w:style w:styleId="Style_5_ch" w:type="character">
    <w:name w:val="xl83"/>
    <w:basedOn w:val="Style_3_ch"/>
    <w:link w:val="Style_5"/>
    <w:rPr>
      <w:rFonts w:ascii="Times New Roman" w:hAnsi="Times New Roman"/>
      <w:b w:val="1"/>
      <w:sz w:val="24"/>
    </w:rPr>
  </w:style>
  <w:style w:styleId="Style_6" w:type="paragraph">
    <w:name w:val="toc 2"/>
    <w:next w:val="Style_3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xl66"/>
    <w:basedOn w:val="Style_3"/>
    <w:link w:val="Style_7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7_ch" w:type="character">
    <w:name w:val="xl66"/>
    <w:basedOn w:val="Style_3_ch"/>
    <w:link w:val="Style_7"/>
    <w:rPr>
      <w:rFonts w:ascii="Times New Roman" w:hAnsi="Times New Roman"/>
      <w:b w:val="1"/>
      <w:sz w:val="24"/>
    </w:rPr>
  </w:style>
  <w:style w:styleId="Style_8" w:type="paragraph">
    <w:name w:val="toc 4"/>
    <w:next w:val="Style_3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xl82"/>
    <w:basedOn w:val="Style_3"/>
    <w:link w:val="Style_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9_ch" w:type="character">
    <w:name w:val="xl82"/>
    <w:basedOn w:val="Style_3_ch"/>
    <w:link w:val="Style_9"/>
    <w:rPr>
      <w:rFonts w:ascii="Times New Roman" w:hAnsi="Times New Roman"/>
      <w:sz w:val="24"/>
    </w:rPr>
  </w:style>
  <w:style w:styleId="Style_10" w:type="paragraph">
    <w:name w:val="toc 6"/>
    <w:next w:val="Style_3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3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xl72"/>
    <w:basedOn w:val="Style_3"/>
    <w:link w:val="Style_12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12_ch" w:type="character">
    <w:name w:val="xl72"/>
    <w:basedOn w:val="Style_3_ch"/>
    <w:link w:val="Style_12"/>
    <w:rPr>
      <w:rFonts w:ascii="Times New Roman" w:hAnsi="Times New Roman"/>
      <w:b w:val="1"/>
      <w:sz w:val="24"/>
    </w:rPr>
  </w:style>
  <w:style w:styleId="Style_13" w:type="paragraph">
    <w:name w:val="xl75"/>
    <w:basedOn w:val="Style_3"/>
    <w:link w:val="Style_13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13_ch" w:type="character">
    <w:name w:val="xl75"/>
    <w:basedOn w:val="Style_3_ch"/>
    <w:link w:val="Style_13"/>
    <w:rPr>
      <w:rFonts w:ascii="Times New Roman" w:hAnsi="Times New Roman"/>
      <w:b w:val="1"/>
      <w:sz w:val="24"/>
    </w:rPr>
  </w:style>
  <w:style w:styleId="Style_14" w:type="paragraph">
    <w:name w:val="xl84"/>
    <w:basedOn w:val="Style_3"/>
    <w:link w:val="Style_14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4_ch" w:type="character">
    <w:name w:val="xl84"/>
    <w:basedOn w:val="Style_3_ch"/>
    <w:link w:val="Style_14"/>
    <w:rPr>
      <w:rFonts w:ascii="Times New Roman" w:hAnsi="Times New Roman"/>
      <w:sz w:val="24"/>
    </w:rPr>
  </w:style>
  <w:style w:styleId="Style_15" w:type="paragraph">
    <w:name w:val="xl94"/>
    <w:basedOn w:val="Style_3"/>
    <w:link w:val="Style_15_ch"/>
    <w:pPr>
      <w:spacing w:afterAutospacing="on" w:beforeAutospacing="on" w:line="240" w:lineRule="auto"/>
      <w:ind/>
      <w:jc w:val="both"/>
    </w:pPr>
    <w:rPr>
      <w:rFonts w:ascii="Times New Roman" w:hAnsi="Times New Roman"/>
      <w:sz w:val="24"/>
    </w:rPr>
  </w:style>
  <w:style w:styleId="Style_15_ch" w:type="character">
    <w:name w:val="xl94"/>
    <w:basedOn w:val="Style_3_ch"/>
    <w:link w:val="Style_15"/>
    <w:rPr>
      <w:rFonts w:ascii="Times New Roman" w:hAnsi="Times New Roman"/>
      <w:sz w:val="24"/>
    </w:rPr>
  </w:style>
  <w:style w:styleId="Style_16" w:type="paragraph">
    <w:name w:val="xl88"/>
    <w:basedOn w:val="Style_3"/>
    <w:link w:val="Style_1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6_ch" w:type="character">
    <w:name w:val="xl88"/>
    <w:basedOn w:val="Style_3_ch"/>
    <w:link w:val="Style_16"/>
    <w:rPr>
      <w:rFonts w:ascii="Times New Roman" w:hAnsi="Times New Roman"/>
      <w:sz w:val="24"/>
    </w:rPr>
  </w:style>
  <w:style w:styleId="Style_17" w:type="paragraph">
    <w:name w:val="End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Endnote"/>
    <w:link w:val="Style_17"/>
    <w:rPr>
      <w:rFonts w:ascii="XO Thames" w:hAnsi="XO Thames"/>
      <w:sz w:val="22"/>
    </w:rPr>
  </w:style>
  <w:style w:styleId="Style_18" w:type="paragraph">
    <w:name w:val="heading 3"/>
    <w:next w:val="Style_3"/>
    <w:link w:val="Style_1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8_ch" w:type="character">
    <w:name w:val="heading 3"/>
    <w:link w:val="Style_18"/>
    <w:rPr>
      <w:rFonts w:ascii="XO Thames" w:hAnsi="XO Thames"/>
      <w:b w:val="1"/>
      <w:sz w:val="26"/>
    </w:rPr>
  </w:style>
  <w:style w:styleId="Style_19" w:type="paragraph">
    <w:name w:val="xl86"/>
    <w:basedOn w:val="Style_3"/>
    <w:link w:val="Style_19_ch"/>
    <w:pPr>
      <w:spacing w:afterAutospacing="on" w:beforeAutospacing="on" w:line="240" w:lineRule="auto"/>
      <w:ind/>
    </w:pPr>
    <w:rPr>
      <w:rFonts w:ascii="Times New Roman" w:hAnsi="Times New Roman"/>
      <w:b w:val="1"/>
      <w:sz w:val="24"/>
    </w:rPr>
  </w:style>
  <w:style w:styleId="Style_19_ch" w:type="character">
    <w:name w:val="xl86"/>
    <w:basedOn w:val="Style_3_ch"/>
    <w:link w:val="Style_19"/>
    <w:rPr>
      <w:rFonts w:ascii="Times New Roman" w:hAnsi="Times New Roman"/>
      <w:b w:val="1"/>
      <w:sz w:val="24"/>
    </w:rPr>
  </w:style>
  <w:style w:styleId="Style_20" w:type="paragraph">
    <w:name w:val="xl92"/>
    <w:basedOn w:val="Style_3"/>
    <w:link w:val="Style_20_ch"/>
    <w:pPr>
      <w:spacing w:afterAutospacing="on" w:beforeAutospacing="on" w:line="240" w:lineRule="auto"/>
      <w:ind/>
      <w:jc w:val="both"/>
    </w:pPr>
    <w:rPr>
      <w:rFonts w:ascii="Times New Roman" w:hAnsi="Times New Roman"/>
      <w:sz w:val="24"/>
    </w:rPr>
  </w:style>
  <w:style w:styleId="Style_20_ch" w:type="character">
    <w:name w:val="xl92"/>
    <w:basedOn w:val="Style_3_ch"/>
    <w:link w:val="Style_20"/>
    <w:rPr>
      <w:rFonts w:ascii="Times New Roman" w:hAnsi="Times New Roman"/>
      <w:sz w:val="24"/>
    </w:rPr>
  </w:style>
  <w:style w:styleId="Style_21" w:type="paragraph">
    <w:name w:val="xl93"/>
    <w:basedOn w:val="Style_3"/>
    <w:link w:val="Style_21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sz w:val="24"/>
    </w:rPr>
  </w:style>
  <w:style w:styleId="Style_21_ch" w:type="character">
    <w:name w:val="xl93"/>
    <w:basedOn w:val="Style_3_ch"/>
    <w:link w:val="Style_21"/>
    <w:rPr>
      <w:rFonts w:ascii="Times New Roman" w:hAnsi="Times New Roman"/>
      <w:b w:val="1"/>
      <w:sz w:val="24"/>
    </w:rPr>
  </w:style>
  <w:style w:styleId="Style_22" w:type="paragraph">
    <w:name w:val="xl80"/>
    <w:basedOn w:val="Style_3"/>
    <w:link w:val="Style_22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2_ch" w:type="character">
    <w:name w:val="xl80"/>
    <w:basedOn w:val="Style_3_ch"/>
    <w:link w:val="Style_22"/>
    <w:rPr>
      <w:rFonts w:ascii="Times New Roman" w:hAnsi="Times New Roman"/>
      <w:sz w:val="24"/>
    </w:rPr>
  </w:style>
  <w:style w:styleId="Style_23" w:type="paragraph">
    <w:name w:val="xl79"/>
    <w:basedOn w:val="Style_3"/>
    <w:link w:val="Style_23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3_ch" w:type="character">
    <w:name w:val="xl79"/>
    <w:basedOn w:val="Style_3_ch"/>
    <w:link w:val="Style_23"/>
    <w:rPr>
      <w:rFonts w:ascii="Times New Roman" w:hAnsi="Times New Roman"/>
      <w:sz w:val="24"/>
    </w:rPr>
  </w:style>
  <w:style w:styleId="Style_24" w:type="paragraph">
    <w:name w:val="xl96"/>
    <w:basedOn w:val="Style_3"/>
    <w:link w:val="Style_24_ch"/>
    <w:pPr>
      <w:spacing w:afterAutospacing="on" w:beforeAutospacing="on" w:line="240" w:lineRule="auto"/>
      <w:ind/>
      <w:jc w:val="both"/>
    </w:pPr>
    <w:rPr>
      <w:rFonts w:ascii="Times New Roman" w:hAnsi="Times New Roman"/>
      <w:sz w:val="24"/>
    </w:rPr>
  </w:style>
  <w:style w:styleId="Style_24_ch" w:type="character">
    <w:name w:val="xl96"/>
    <w:basedOn w:val="Style_3_ch"/>
    <w:link w:val="Style_24"/>
    <w:rPr>
      <w:rFonts w:ascii="Times New Roman" w:hAnsi="Times New Roman"/>
      <w:sz w:val="24"/>
    </w:rPr>
  </w:style>
  <w:style w:styleId="Style_25" w:type="paragraph">
    <w:name w:val="toc 3"/>
    <w:next w:val="Style_3"/>
    <w:link w:val="Style_2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5_ch" w:type="character">
    <w:name w:val="toc 3"/>
    <w:link w:val="Style_25"/>
    <w:rPr>
      <w:rFonts w:ascii="XO Thames" w:hAnsi="XO Thames"/>
      <w:sz w:val="28"/>
    </w:rPr>
  </w:style>
  <w:style w:styleId="Style_26" w:type="paragraph">
    <w:name w:val="xl87"/>
    <w:basedOn w:val="Style_3"/>
    <w:link w:val="Style_26_ch"/>
    <w:pPr>
      <w:spacing w:afterAutospacing="on" w:beforeAutospacing="on" w:line="240" w:lineRule="auto"/>
      <w:ind/>
    </w:pPr>
    <w:rPr>
      <w:rFonts w:ascii="Times New Roman" w:hAnsi="Times New Roman"/>
      <w:b w:val="1"/>
      <w:sz w:val="24"/>
    </w:rPr>
  </w:style>
  <w:style w:styleId="Style_26_ch" w:type="character">
    <w:name w:val="xl87"/>
    <w:basedOn w:val="Style_3_ch"/>
    <w:link w:val="Style_26"/>
    <w:rPr>
      <w:rFonts w:ascii="Times New Roman" w:hAnsi="Times New Roman"/>
      <w:b w:val="1"/>
      <w:sz w:val="24"/>
    </w:rPr>
  </w:style>
  <w:style w:styleId="Style_27" w:type="paragraph">
    <w:name w:val="Default Paragraph Font"/>
    <w:link w:val="Style_27_ch"/>
  </w:style>
  <w:style w:styleId="Style_27_ch" w:type="character">
    <w:name w:val="Default Paragraph Font"/>
    <w:link w:val="Style_27"/>
  </w:style>
  <w:style w:styleId="Style_28" w:type="paragraph">
    <w:name w:val="FollowedHyperlink"/>
    <w:basedOn w:val="Style_27"/>
    <w:link w:val="Style_28_ch"/>
    <w:rPr>
      <w:color w:val="800080"/>
      <w:u w:val="single"/>
    </w:rPr>
  </w:style>
  <w:style w:styleId="Style_28_ch" w:type="character">
    <w:name w:val="FollowedHyperlink"/>
    <w:basedOn w:val="Style_27_ch"/>
    <w:link w:val="Style_28"/>
    <w:rPr>
      <w:color w:val="800080"/>
      <w:u w:val="single"/>
    </w:rPr>
  </w:style>
  <w:style w:styleId="Style_29" w:type="paragraph">
    <w:name w:val="xl70"/>
    <w:basedOn w:val="Style_3"/>
    <w:link w:val="Style_2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9_ch" w:type="character">
    <w:name w:val="xl70"/>
    <w:basedOn w:val="Style_3_ch"/>
    <w:link w:val="Style_29"/>
    <w:rPr>
      <w:rFonts w:ascii="Times New Roman" w:hAnsi="Times New Roman"/>
      <w:sz w:val="24"/>
    </w:rPr>
  </w:style>
  <w:style w:styleId="Style_30" w:type="paragraph">
    <w:name w:val="xl69"/>
    <w:basedOn w:val="Style_3"/>
    <w:link w:val="Style_30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sz w:val="24"/>
    </w:rPr>
  </w:style>
  <w:style w:styleId="Style_30_ch" w:type="character">
    <w:name w:val="xl69"/>
    <w:basedOn w:val="Style_3_ch"/>
    <w:link w:val="Style_30"/>
    <w:rPr>
      <w:rFonts w:ascii="Times New Roman" w:hAnsi="Times New Roman"/>
      <w:b w:val="1"/>
      <w:sz w:val="24"/>
    </w:rPr>
  </w:style>
  <w:style w:styleId="Style_31" w:type="paragraph">
    <w:name w:val="heading 5"/>
    <w:next w:val="Style_3"/>
    <w:link w:val="Style_3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1_ch" w:type="character">
    <w:name w:val="heading 5"/>
    <w:link w:val="Style_31"/>
    <w:rPr>
      <w:rFonts w:ascii="XO Thames" w:hAnsi="XO Thames"/>
      <w:b w:val="1"/>
      <w:sz w:val="22"/>
    </w:rPr>
  </w:style>
  <w:style w:styleId="Style_32" w:type="paragraph">
    <w:name w:val="xl74"/>
    <w:basedOn w:val="Style_3"/>
    <w:link w:val="Style_32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2_ch" w:type="character">
    <w:name w:val="xl74"/>
    <w:basedOn w:val="Style_3_ch"/>
    <w:link w:val="Style_32"/>
    <w:rPr>
      <w:rFonts w:ascii="Times New Roman" w:hAnsi="Times New Roman"/>
      <w:sz w:val="24"/>
    </w:rPr>
  </w:style>
  <w:style w:styleId="Style_33" w:type="paragraph">
    <w:name w:val="heading 1"/>
    <w:next w:val="Style_3"/>
    <w:link w:val="Style_3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3_ch" w:type="character">
    <w:name w:val="heading 1"/>
    <w:link w:val="Style_33"/>
    <w:rPr>
      <w:rFonts w:ascii="XO Thames" w:hAnsi="XO Thames"/>
      <w:b w:val="1"/>
      <w:sz w:val="32"/>
    </w:rPr>
  </w:style>
  <w:style w:styleId="Style_34" w:type="paragraph">
    <w:name w:val="xl91"/>
    <w:basedOn w:val="Style_3"/>
    <w:link w:val="Style_34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sz w:val="24"/>
    </w:rPr>
  </w:style>
  <w:style w:styleId="Style_34_ch" w:type="character">
    <w:name w:val="xl91"/>
    <w:basedOn w:val="Style_3_ch"/>
    <w:link w:val="Style_34"/>
    <w:rPr>
      <w:rFonts w:ascii="Times New Roman" w:hAnsi="Times New Roman"/>
      <w:b w:val="1"/>
      <w:sz w:val="24"/>
    </w:rPr>
  </w:style>
  <w:style w:styleId="Style_35" w:type="paragraph">
    <w:name w:val="Hyperlink"/>
    <w:basedOn w:val="Style_27"/>
    <w:link w:val="Style_35_ch"/>
    <w:rPr>
      <w:color w:val="0000FF"/>
      <w:u w:val="single"/>
    </w:rPr>
  </w:style>
  <w:style w:styleId="Style_35_ch" w:type="character">
    <w:name w:val="Hyperlink"/>
    <w:basedOn w:val="Style_27_ch"/>
    <w:link w:val="Style_35"/>
    <w:rPr>
      <w:color w:val="0000FF"/>
      <w:u w:val="single"/>
    </w:rPr>
  </w:style>
  <w:style w:styleId="Style_36" w:type="paragraph">
    <w:name w:val="Footnote"/>
    <w:link w:val="Style_36_ch"/>
    <w:pPr>
      <w:ind w:firstLine="851" w:left="0"/>
      <w:jc w:val="both"/>
    </w:pPr>
    <w:rPr>
      <w:rFonts w:ascii="XO Thames" w:hAnsi="XO Thames"/>
      <w:sz w:val="22"/>
    </w:rPr>
  </w:style>
  <w:style w:styleId="Style_36_ch" w:type="character">
    <w:name w:val="Footnote"/>
    <w:link w:val="Style_36"/>
    <w:rPr>
      <w:rFonts w:ascii="XO Thames" w:hAnsi="XO Thames"/>
      <w:sz w:val="22"/>
    </w:rPr>
  </w:style>
  <w:style w:styleId="Style_37" w:type="paragraph">
    <w:name w:val="toc 1"/>
    <w:next w:val="Style_3"/>
    <w:link w:val="Style_3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7_ch" w:type="character">
    <w:name w:val="toc 1"/>
    <w:link w:val="Style_37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spacing w:line="240" w:lineRule="auto"/>
      <w:ind/>
      <w:jc w:val="both"/>
    </w:pPr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38" w:type="paragraph">
    <w:name w:val="xl68"/>
    <w:basedOn w:val="Style_3"/>
    <w:link w:val="Style_38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38_ch" w:type="character">
    <w:name w:val="xl68"/>
    <w:basedOn w:val="Style_3_ch"/>
    <w:link w:val="Style_38"/>
    <w:rPr>
      <w:rFonts w:ascii="Times New Roman" w:hAnsi="Times New Roman"/>
      <w:b w:val="1"/>
      <w:sz w:val="24"/>
    </w:rPr>
  </w:style>
  <w:style w:styleId="Style_39" w:type="paragraph">
    <w:name w:val="font5"/>
    <w:basedOn w:val="Style_3"/>
    <w:link w:val="Style_39_ch"/>
    <w:pPr>
      <w:spacing w:afterAutospacing="on" w:beforeAutospacing="on" w:line="240" w:lineRule="auto"/>
      <w:ind/>
    </w:pPr>
    <w:rPr>
      <w:rFonts w:ascii="Tahoma" w:hAnsi="Tahoma"/>
      <w:color w:val="000000"/>
      <w:sz w:val="18"/>
    </w:rPr>
  </w:style>
  <w:style w:styleId="Style_39_ch" w:type="character">
    <w:name w:val="font5"/>
    <w:basedOn w:val="Style_3_ch"/>
    <w:link w:val="Style_39"/>
    <w:rPr>
      <w:rFonts w:ascii="Tahoma" w:hAnsi="Tahoma"/>
      <w:color w:val="000000"/>
      <w:sz w:val="18"/>
    </w:rPr>
  </w:style>
  <w:style w:styleId="Style_40" w:type="paragraph">
    <w:name w:val="toc 9"/>
    <w:next w:val="Style_3"/>
    <w:link w:val="Style_4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0_ch" w:type="character">
    <w:name w:val="toc 9"/>
    <w:link w:val="Style_40"/>
    <w:rPr>
      <w:rFonts w:ascii="XO Thames" w:hAnsi="XO Thames"/>
      <w:sz w:val="28"/>
    </w:rPr>
  </w:style>
  <w:style w:styleId="Style_41" w:type="paragraph">
    <w:name w:val="xl85"/>
    <w:basedOn w:val="Style_3"/>
    <w:link w:val="Style_41_ch"/>
    <w:pPr>
      <w:spacing w:afterAutospacing="on" w:beforeAutospacing="on" w:line="240" w:lineRule="auto"/>
      <w:ind/>
      <w:jc w:val="both"/>
    </w:pPr>
    <w:rPr>
      <w:rFonts w:ascii="Times New Roman" w:hAnsi="Times New Roman"/>
      <w:sz w:val="24"/>
    </w:rPr>
  </w:style>
  <w:style w:styleId="Style_41_ch" w:type="character">
    <w:name w:val="xl85"/>
    <w:basedOn w:val="Style_3_ch"/>
    <w:link w:val="Style_41"/>
    <w:rPr>
      <w:rFonts w:ascii="Times New Roman" w:hAnsi="Times New Roman"/>
      <w:sz w:val="24"/>
    </w:rPr>
  </w:style>
  <w:style w:styleId="Style_42" w:type="paragraph">
    <w:name w:val="toc 8"/>
    <w:next w:val="Style_3"/>
    <w:link w:val="Style_4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2_ch" w:type="character">
    <w:name w:val="toc 8"/>
    <w:link w:val="Style_42"/>
    <w:rPr>
      <w:rFonts w:ascii="XO Thames" w:hAnsi="XO Thames"/>
      <w:sz w:val="28"/>
    </w:rPr>
  </w:style>
  <w:style w:styleId="Style_43" w:type="paragraph">
    <w:name w:val="xl95"/>
    <w:basedOn w:val="Style_3"/>
    <w:link w:val="Style_43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3_ch" w:type="character">
    <w:name w:val="xl95"/>
    <w:basedOn w:val="Style_3_ch"/>
    <w:link w:val="Style_43"/>
    <w:rPr>
      <w:rFonts w:ascii="Times New Roman" w:hAnsi="Times New Roman"/>
      <w:sz w:val="24"/>
    </w:rPr>
  </w:style>
  <w:style w:styleId="Style_44" w:type="paragraph">
    <w:name w:val="xl97"/>
    <w:basedOn w:val="Style_3"/>
    <w:link w:val="Style_44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  <w:sz w:val="24"/>
    </w:rPr>
  </w:style>
  <w:style w:styleId="Style_44_ch" w:type="character">
    <w:name w:val="xl97"/>
    <w:basedOn w:val="Style_3_ch"/>
    <w:link w:val="Style_44"/>
    <w:rPr>
      <w:rFonts w:ascii="Times New Roman" w:hAnsi="Times New Roman"/>
      <w:color w:val="000000"/>
      <w:sz w:val="24"/>
    </w:rPr>
  </w:style>
  <w:style w:styleId="Style_45" w:type="paragraph">
    <w:name w:val="xl78"/>
    <w:basedOn w:val="Style_3"/>
    <w:link w:val="Style_4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5_ch" w:type="character">
    <w:name w:val="xl78"/>
    <w:basedOn w:val="Style_3_ch"/>
    <w:link w:val="Style_45"/>
    <w:rPr>
      <w:rFonts w:ascii="Times New Roman" w:hAnsi="Times New Roman"/>
      <w:sz w:val="24"/>
    </w:rPr>
  </w:style>
  <w:style w:styleId="Style_46" w:type="paragraph">
    <w:name w:val="toc 5"/>
    <w:next w:val="Style_3"/>
    <w:link w:val="Style_4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6_ch" w:type="character">
    <w:name w:val="toc 5"/>
    <w:link w:val="Style_46"/>
    <w:rPr>
      <w:rFonts w:ascii="XO Thames" w:hAnsi="XO Thames"/>
      <w:sz w:val="28"/>
    </w:rPr>
  </w:style>
  <w:style w:styleId="Style_47" w:type="paragraph">
    <w:name w:val="xl81"/>
    <w:basedOn w:val="Style_3"/>
    <w:link w:val="Style_4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7_ch" w:type="character">
    <w:name w:val="xl81"/>
    <w:basedOn w:val="Style_3_ch"/>
    <w:link w:val="Style_47"/>
    <w:rPr>
      <w:rFonts w:ascii="Times New Roman" w:hAnsi="Times New Roman"/>
      <w:sz w:val="24"/>
    </w:rPr>
  </w:style>
  <w:style w:styleId="Style_48" w:type="paragraph">
    <w:name w:val="xl76"/>
    <w:basedOn w:val="Style_3"/>
    <w:link w:val="Style_48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48_ch" w:type="character">
    <w:name w:val="xl76"/>
    <w:basedOn w:val="Style_3_ch"/>
    <w:link w:val="Style_48"/>
    <w:rPr>
      <w:rFonts w:ascii="Times New Roman" w:hAnsi="Times New Roman"/>
      <w:b w:val="1"/>
      <w:sz w:val="24"/>
    </w:rPr>
  </w:style>
  <w:style w:styleId="Style_49" w:type="paragraph">
    <w:name w:val="font6"/>
    <w:basedOn w:val="Style_3"/>
    <w:link w:val="Style_49_ch"/>
    <w:pPr>
      <w:spacing w:afterAutospacing="on" w:beforeAutospacing="on" w:line="240" w:lineRule="auto"/>
      <w:ind/>
    </w:pPr>
    <w:rPr>
      <w:rFonts w:ascii="Tahoma" w:hAnsi="Tahoma"/>
      <w:b w:val="1"/>
      <w:color w:val="000000"/>
      <w:sz w:val="18"/>
    </w:rPr>
  </w:style>
  <w:style w:styleId="Style_49_ch" w:type="character">
    <w:name w:val="font6"/>
    <w:basedOn w:val="Style_3_ch"/>
    <w:link w:val="Style_49"/>
    <w:rPr>
      <w:rFonts w:ascii="Tahoma" w:hAnsi="Tahoma"/>
      <w:b w:val="1"/>
      <w:color w:val="000000"/>
      <w:sz w:val="18"/>
    </w:rPr>
  </w:style>
  <w:style w:styleId="Style_50" w:type="paragraph">
    <w:name w:val="xl89"/>
    <w:basedOn w:val="Style_3"/>
    <w:link w:val="Style_50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color w:val="000000"/>
      <w:sz w:val="24"/>
    </w:rPr>
  </w:style>
  <w:style w:styleId="Style_50_ch" w:type="character">
    <w:name w:val="xl89"/>
    <w:basedOn w:val="Style_3_ch"/>
    <w:link w:val="Style_50"/>
    <w:rPr>
      <w:rFonts w:ascii="Times New Roman" w:hAnsi="Times New Roman"/>
      <w:b w:val="1"/>
      <w:color w:val="000000"/>
      <w:sz w:val="24"/>
    </w:rPr>
  </w:style>
  <w:style w:styleId="Style_51" w:type="paragraph">
    <w:name w:val="Subtitle"/>
    <w:next w:val="Style_3"/>
    <w:link w:val="Style_5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1_ch" w:type="character">
    <w:name w:val="Subtitle"/>
    <w:link w:val="Style_51"/>
    <w:rPr>
      <w:rFonts w:ascii="XO Thames" w:hAnsi="XO Thames"/>
      <w:i w:val="1"/>
      <w:sz w:val="24"/>
    </w:rPr>
  </w:style>
  <w:style w:styleId="Style_52" w:type="paragraph">
    <w:name w:val="Title"/>
    <w:next w:val="Style_3"/>
    <w:link w:val="Style_5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2_ch" w:type="character">
    <w:name w:val="Title"/>
    <w:link w:val="Style_52"/>
    <w:rPr>
      <w:rFonts w:ascii="XO Thames" w:hAnsi="XO Thames"/>
      <w:b w:val="1"/>
      <w:caps w:val="1"/>
      <w:sz w:val="40"/>
    </w:rPr>
  </w:style>
  <w:style w:styleId="Style_53" w:type="paragraph">
    <w:name w:val="heading 4"/>
    <w:next w:val="Style_3"/>
    <w:link w:val="Style_5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3_ch" w:type="character">
    <w:name w:val="heading 4"/>
    <w:link w:val="Style_53"/>
    <w:rPr>
      <w:rFonts w:ascii="XO Thames" w:hAnsi="XO Thames"/>
      <w:b w:val="1"/>
      <w:sz w:val="24"/>
    </w:rPr>
  </w:style>
  <w:style w:styleId="Style_54" w:type="paragraph">
    <w:name w:val="xl90"/>
    <w:basedOn w:val="Style_3"/>
    <w:link w:val="Style_54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  <w:sz w:val="24"/>
    </w:rPr>
  </w:style>
  <w:style w:styleId="Style_54_ch" w:type="character">
    <w:name w:val="xl90"/>
    <w:basedOn w:val="Style_3_ch"/>
    <w:link w:val="Style_54"/>
    <w:rPr>
      <w:rFonts w:ascii="Times New Roman" w:hAnsi="Times New Roman"/>
      <w:color w:val="000000"/>
      <w:sz w:val="24"/>
    </w:rPr>
  </w:style>
  <w:style w:styleId="Style_55" w:type="paragraph">
    <w:name w:val="heading 2"/>
    <w:next w:val="Style_3"/>
    <w:link w:val="Style_5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5_ch" w:type="character">
    <w:name w:val="heading 2"/>
    <w:link w:val="Style_55"/>
    <w:rPr>
      <w:rFonts w:ascii="XO Thames" w:hAnsi="XO Thames"/>
      <w:b w:val="1"/>
      <w:sz w:val="28"/>
    </w:rPr>
  </w:style>
  <w:style w:styleId="Style_56" w:type="paragraph">
    <w:name w:val="xl77"/>
    <w:basedOn w:val="Style_3"/>
    <w:link w:val="Style_56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sz w:val="24"/>
    </w:rPr>
  </w:style>
  <w:style w:styleId="Style_56_ch" w:type="character">
    <w:name w:val="xl77"/>
    <w:basedOn w:val="Style_3_ch"/>
    <w:link w:val="Style_56"/>
    <w:rPr>
      <w:rFonts w:ascii="Times New Roman" w:hAnsi="Times New Roman"/>
      <w:b w:val="1"/>
      <w:sz w:val="24"/>
    </w:rPr>
  </w:style>
  <w:style w:styleId="Style_57" w:type="paragraph">
    <w:name w:val="xl67"/>
    <w:basedOn w:val="Style_3"/>
    <w:link w:val="Style_57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57_ch" w:type="character">
    <w:name w:val="xl67"/>
    <w:basedOn w:val="Style_3_ch"/>
    <w:link w:val="Style_57"/>
    <w:rPr>
      <w:rFonts w:ascii="Times New Roman" w:hAnsi="Times New Roman"/>
      <w:sz w:val="24"/>
    </w:rPr>
  </w:style>
  <w:style w:styleId="Style_58" w:type="paragraph">
    <w:name w:val="xl73"/>
    <w:basedOn w:val="Style_3"/>
    <w:link w:val="Style_58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sz w:val="24"/>
    </w:rPr>
  </w:style>
  <w:style w:styleId="Style_58_ch" w:type="character">
    <w:name w:val="xl73"/>
    <w:basedOn w:val="Style_3_ch"/>
    <w:link w:val="Style_58"/>
    <w:rPr>
      <w:rFonts w:ascii="Times New Roman" w:hAnsi="Times New Roman"/>
      <w:b w:val="1"/>
      <w:sz w:val="24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2024-12-26T11:13:54Z</dcterms:modified>
</cp:coreProperties>
</file>